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5B4997" w:rsidRDefault="00397C79" w:rsidP="00D202E7">
      <w:pPr>
        <w:widowControl w:val="0"/>
        <w:ind w:left="4678"/>
        <w:rPr>
          <w:sz w:val="26"/>
          <w:szCs w:val="26"/>
        </w:rPr>
      </w:pPr>
      <w:r>
        <w:rPr>
          <w:sz w:val="26"/>
          <w:szCs w:val="26"/>
        </w:rPr>
        <w:t>БУЗ ВО «Вологодский областной лечебно-реабилитационный центр»</w:t>
      </w:r>
    </w:p>
    <w:p w:rsidR="00397C79" w:rsidRDefault="00397C79" w:rsidP="00D202E7">
      <w:pPr>
        <w:widowControl w:val="0"/>
        <w:ind w:left="4678"/>
        <w:rPr>
          <w:sz w:val="26"/>
          <w:szCs w:val="26"/>
        </w:rPr>
      </w:pPr>
      <w:r>
        <w:rPr>
          <w:sz w:val="26"/>
          <w:szCs w:val="26"/>
        </w:rPr>
        <w:t>160024 г. Вологда, ул. Пугачева, д. 40-б</w:t>
      </w:r>
    </w:p>
    <w:p w:rsidR="005536E2" w:rsidRDefault="005536E2" w:rsidP="00D202E7">
      <w:pPr>
        <w:widowControl w:val="0"/>
        <w:ind w:left="4678"/>
        <w:rPr>
          <w:sz w:val="26"/>
          <w:szCs w:val="26"/>
        </w:rPr>
      </w:pPr>
    </w:p>
    <w:p w:rsidR="005536E2" w:rsidRDefault="005536E2" w:rsidP="00D202E7">
      <w:pPr>
        <w:widowControl w:val="0"/>
        <w:ind w:left="4678"/>
        <w:rPr>
          <w:sz w:val="26"/>
          <w:szCs w:val="26"/>
        </w:rPr>
      </w:pPr>
      <w:r>
        <w:rPr>
          <w:sz w:val="26"/>
          <w:szCs w:val="26"/>
        </w:rPr>
        <w:t>Участник закупки:</w:t>
      </w:r>
    </w:p>
    <w:p w:rsidR="005536E2" w:rsidRDefault="005536E2" w:rsidP="00D202E7">
      <w:pPr>
        <w:widowControl w:val="0"/>
        <w:ind w:left="4678"/>
        <w:rPr>
          <w:bCs/>
          <w:sz w:val="26"/>
          <w:szCs w:val="26"/>
        </w:rPr>
      </w:pPr>
      <w:r w:rsidRPr="005536E2">
        <w:rPr>
          <w:bCs/>
          <w:sz w:val="26"/>
          <w:szCs w:val="26"/>
        </w:rPr>
        <w:t>ООО «Краснодарская гидрогеологическая режимно-эксплуатационная станция»</w:t>
      </w:r>
    </w:p>
    <w:p w:rsidR="005536E2" w:rsidRDefault="005536E2" w:rsidP="00D202E7">
      <w:pPr>
        <w:widowControl w:val="0"/>
        <w:ind w:left="4678"/>
        <w:rPr>
          <w:bCs/>
          <w:sz w:val="26"/>
          <w:szCs w:val="26"/>
        </w:rPr>
      </w:pPr>
      <w:r>
        <w:rPr>
          <w:bCs/>
          <w:sz w:val="26"/>
          <w:szCs w:val="26"/>
        </w:rPr>
        <w:t>(ООО «КГГРЭС»)</w:t>
      </w:r>
    </w:p>
    <w:p w:rsidR="005536E2" w:rsidRDefault="005536E2" w:rsidP="00D202E7">
      <w:pPr>
        <w:widowControl w:val="0"/>
        <w:ind w:left="4678"/>
        <w:rPr>
          <w:bCs/>
          <w:sz w:val="26"/>
          <w:szCs w:val="26"/>
        </w:rPr>
      </w:pPr>
      <w:r>
        <w:rPr>
          <w:bCs/>
          <w:sz w:val="26"/>
          <w:szCs w:val="26"/>
        </w:rPr>
        <w:t>350063 г. Краснодар, ул. Кубанонабережная, д. 7, ком. 204</w:t>
      </w:r>
    </w:p>
    <w:p w:rsidR="005536E2" w:rsidRDefault="005536E2" w:rsidP="00D202E7">
      <w:pPr>
        <w:widowControl w:val="0"/>
        <w:ind w:left="4678"/>
        <w:rPr>
          <w:spacing w:val="-4"/>
          <w:sz w:val="26"/>
          <w:szCs w:val="26"/>
        </w:rPr>
      </w:pPr>
    </w:p>
    <w:p w:rsidR="005536E2" w:rsidRPr="005536E2" w:rsidRDefault="005536E2" w:rsidP="005536E2">
      <w:pPr>
        <w:widowControl w:val="0"/>
        <w:ind w:left="4678"/>
        <w:rPr>
          <w:sz w:val="26"/>
          <w:szCs w:val="26"/>
        </w:rPr>
      </w:pPr>
      <w:r w:rsidRPr="005536E2">
        <w:rPr>
          <w:sz w:val="26"/>
          <w:szCs w:val="26"/>
        </w:rPr>
        <w:t>Оператор электронной площадки:</w:t>
      </w:r>
    </w:p>
    <w:p w:rsidR="005536E2" w:rsidRPr="00035EDA" w:rsidRDefault="005536E2" w:rsidP="005536E2">
      <w:pPr>
        <w:widowControl w:val="0"/>
        <w:ind w:left="4678"/>
        <w:rPr>
          <w:sz w:val="26"/>
          <w:szCs w:val="26"/>
        </w:rPr>
      </w:pPr>
      <w:r w:rsidRPr="005B65DB">
        <w:rPr>
          <w:sz w:val="26"/>
          <w:szCs w:val="26"/>
        </w:rPr>
        <w:t xml:space="preserve">ЗАО </w:t>
      </w:r>
      <w:r w:rsidRPr="00035EDA">
        <w:rPr>
          <w:sz w:val="26"/>
          <w:szCs w:val="26"/>
        </w:rPr>
        <w:t>«Сбербанк-АСТ»</w:t>
      </w:r>
    </w:p>
    <w:p w:rsidR="005536E2" w:rsidRPr="00035EDA" w:rsidRDefault="005536E2" w:rsidP="005536E2">
      <w:pPr>
        <w:widowControl w:val="0"/>
        <w:ind w:left="4678"/>
        <w:rPr>
          <w:sz w:val="26"/>
          <w:szCs w:val="26"/>
          <w:shd w:val="clear" w:color="auto" w:fill="FFFFFF"/>
        </w:rPr>
      </w:pPr>
      <w:r w:rsidRPr="00035EDA">
        <w:rPr>
          <w:sz w:val="26"/>
          <w:szCs w:val="26"/>
          <w:shd w:val="clear" w:color="auto" w:fill="FFFFFF"/>
        </w:rPr>
        <w:t xml:space="preserve">101000, г. Москва, Милютинский пер., </w:t>
      </w:r>
    </w:p>
    <w:p w:rsidR="005536E2" w:rsidRPr="00035EDA" w:rsidRDefault="005536E2" w:rsidP="005536E2">
      <w:pPr>
        <w:widowControl w:val="0"/>
        <w:ind w:left="4678"/>
        <w:rPr>
          <w:sz w:val="26"/>
          <w:szCs w:val="26"/>
          <w:shd w:val="clear" w:color="auto" w:fill="FFFFFF"/>
        </w:rPr>
      </w:pPr>
      <w:r w:rsidRPr="00035EDA">
        <w:rPr>
          <w:sz w:val="26"/>
          <w:szCs w:val="26"/>
          <w:shd w:val="clear" w:color="auto" w:fill="FFFFFF"/>
        </w:rPr>
        <w:t>д. 10, стр. 4</w:t>
      </w:r>
    </w:p>
    <w:p w:rsidR="005536E2" w:rsidRDefault="005536E2" w:rsidP="005536E2">
      <w:pPr>
        <w:widowControl w:val="0"/>
        <w:ind w:left="4678"/>
        <w:rPr>
          <w:sz w:val="26"/>
          <w:szCs w:val="26"/>
          <w:shd w:val="clear" w:color="auto" w:fill="FFFFFF"/>
        </w:rPr>
      </w:pPr>
      <w:r w:rsidRPr="00035EDA">
        <w:rPr>
          <w:sz w:val="26"/>
          <w:szCs w:val="26"/>
          <w:shd w:val="clear" w:color="auto" w:fill="FFFFFF"/>
        </w:rPr>
        <w:t>Факс 8 (495) 787-29-98</w:t>
      </w:r>
    </w:p>
    <w:p w:rsidR="005536E2" w:rsidRPr="00D202E7" w:rsidRDefault="005536E2" w:rsidP="005536E2">
      <w:pPr>
        <w:widowControl w:val="0"/>
        <w:ind w:left="4678"/>
        <w:rPr>
          <w:bCs/>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A824B9">
        <w:rPr>
          <w:b/>
          <w:color w:val="000000"/>
          <w:sz w:val="26"/>
          <w:szCs w:val="26"/>
        </w:rPr>
        <w:t>7</w:t>
      </w:r>
      <w:r w:rsidR="00397C79">
        <w:rPr>
          <w:b/>
          <w:color w:val="000000"/>
          <w:sz w:val="26"/>
          <w:szCs w:val="26"/>
        </w:rPr>
        <w:t>3</w:t>
      </w:r>
      <w:r w:rsidR="00F37E5D" w:rsidRPr="00B6571B">
        <w:rPr>
          <w:b/>
          <w:color w:val="000000"/>
          <w:sz w:val="26"/>
          <w:szCs w:val="26"/>
        </w:rPr>
        <w:t>-</w:t>
      </w:r>
      <w:r w:rsidR="0053208E" w:rsidRPr="00360FF2">
        <w:rPr>
          <w:b/>
          <w:color w:val="000000"/>
          <w:sz w:val="26"/>
          <w:szCs w:val="26"/>
        </w:rPr>
        <w:t>1</w:t>
      </w:r>
      <w:r w:rsidR="00511756" w:rsidRPr="00360FF2">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EA6D3E" w:rsidP="00F37E5D">
      <w:pPr>
        <w:shd w:val="clear" w:color="auto" w:fill="FFFFFF"/>
        <w:autoSpaceDE w:val="0"/>
        <w:autoSpaceDN w:val="0"/>
        <w:adjustRightInd w:val="0"/>
        <w:rPr>
          <w:sz w:val="26"/>
          <w:szCs w:val="26"/>
        </w:rPr>
      </w:pPr>
      <w:r>
        <w:rPr>
          <w:color w:val="000000"/>
          <w:sz w:val="26"/>
          <w:szCs w:val="26"/>
        </w:rPr>
        <w:t>1</w:t>
      </w:r>
      <w:r w:rsidR="004E3C62">
        <w:rPr>
          <w:color w:val="000000"/>
          <w:sz w:val="26"/>
          <w:szCs w:val="26"/>
        </w:rPr>
        <w:t>8</w:t>
      </w:r>
      <w:r w:rsidR="00D202E7">
        <w:rPr>
          <w:color w:val="000000"/>
          <w:sz w:val="26"/>
          <w:szCs w:val="26"/>
        </w:rPr>
        <w:t xml:space="preserve"> </w:t>
      </w:r>
      <w:r>
        <w:rPr>
          <w:color w:val="000000"/>
          <w:sz w:val="26"/>
          <w:szCs w:val="26"/>
        </w:rPr>
        <w:t>декабря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5536E2">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5536E2">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4E3C62" w:rsidRPr="001872AA" w:rsidRDefault="004E3C62" w:rsidP="005536E2">
      <w:pPr>
        <w:shd w:val="clear" w:color="auto" w:fill="FFFFFF"/>
        <w:autoSpaceDE w:val="0"/>
        <w:autoSpaceDN w:val="0"/>
        <w:adjustRightInd w:val="0"/>
        <w:ind w:firstLine="851"/>
        <w:contextualSpacing/>
        <w:jc w:val="both"/>
        <w:rPr>
          <w:sz w:val="26"/>
          <w:szCs w:val="26"/>
        </w:rPr>
      </w:pPr>
      <w:r>
        <w:rPr>
          <w:sz w:val="26"/>
          <w:szCs w:val="26"/>
        </w:rPr>
        <w:t>Осипов С.В. – заместитель руководителя Управления, начальник отдела контроля государственных закупок;</w:t>
      </w:r>
    </w:p>
    <w:p w:rsidR="004E3C62" w:rsidRDefault="004E3C62" w:rsidP="005536E2">
      <w:pPr>
        <w:shd w:val="clear" w:color="auto" w:fill="FFFFFF"/>
        <w:autoSpaceDE w:val="0"/>
        <w:autoSpaceDN w:val="0"/>
        <w:adjustRightInd w:val="0"/>
        <w:ind w:firstLine="851"/>
        <w:contextualSpacing/>
        <w:jc w:val="both"/>
        <w:rPr>
          <w:sz w:val="26"/>
          <w:szCs w:val="26"/>
        </w:rPr>
      </w:pPr>
      <w:r>
        <w:rPr>
          <w:sz w:val="26"/>
          <w:szCs w:val="26"/>
        </w:rPr>
        <w:t>ч</w:t>
      </w:r>
      <w:r w:rsidRPr="001872AA">
        <w:rPr>
          <w:sz w:val="26"/>
          <w:szCs w:val="26"/>
        </w:rPr>
        <w:t>лены инспекции:</w:t>
      </w:r>
    </w:p>
    <w:p w:rsidR="004E3C62" w:rsidRPr="001872AA" w:rsidRDefault="004E3C62" w:rsidP="005536E2">
      <w:pPr>
        <w:shd w:val="clear" w:color="auto" w:fill="FFFFFF"/>
        <w:autoSpaceDE w:val="0"/>
        <w:autoSpaceDN w:val="0"/>
        <w:adjustRightInd w:val="0"/>
        <w:ind w:firstLine="851"/>
        <w:contextualSpacing/>
        <w:jc w:val="both"/>
        <w:rPr>
          <w:sz w:val="26"/>
          <w:szCs w:val="26"/>
        </w:rPr>
      </w:pPr>
      <w:r w:rsidRPr="001872AA">
        <w:rPr>
          <w:sz w:val="26"/>
          <w:szCs w:val="26"/>
        </w:rPr>
        <w:t xml:space="preserve">Ягольницкая Д.С. – старший государственный инспектор отдела контроля государственных </w:t>
      </w:r>
      <w:r>
        <w:rPr>
          <w:sz w:val="26"/>
          <w:szCs w:val="26"/>
        </w:rPr>
        <w:t>закупок;</w:t>
      </w:r>
    </w:p>
    <w:p w:rsidR="004E3C62" w:rsidRPr="00AD45C7" w:rsidRDefault="004E3C62" w:rsidP="005536E2">
      <w:pPr>
        <w:shd w:val="clear" w:color="auto" w:fill="FFFFFF"/>
        <w:autoSpaceDE w:val="0"/>
        <w:autoSpaceDN w:val="0"/>
        <w:adjustRightInd w:val="0"/>
        <w:ind w:firstLine="851"/>
        <w:contextualSpacing/>
        <w:jc w:val="both"/>
        <w:rPr>
          <w:sz w:val="26"/>
          <w:szCs w:val="26"/>
        </w:rPr>
      </w:pPr>
      <w:r w:rsidRPr="00AD45C7">
        <w:rPr>
          <w:sz w:val="26"/>
          <w:szCs w:val="26"/>
        </w:rPr>
        <w:t xml:space="preserve">Суслова Е.А. </w:t>
      </w:r>
      <w:r>
        <w:rPr>
          <w:sz w:val="26"/>
          <w:szCs w:val="26"/>
        </w:rPr>
        <w:t>–</w:t>
      </w:r>
      <w:r w:rsidRPr="00AD45C7">
        <w:rPr>
          <w:sz w:val="26"/>
          <w:szCs w:val="26"/>
        </w:rPr>
        <w:t xml:space="preserve"> </w:t>
      </w:r>
      <w:r>
        <w:rPr>
          <w:sz w:val="26"/>
          <w:szCs w:val="26"/>
        </w:rPr>
        <w:t>заместитель начальника</w:t>
      </w:r>
      <w:r w:rsidRPr="00AD45C7">
        <w:rPr>
          <w:sz w:val="26"/>
          <w:szCs w:val="26"/>
        </w:rPr>
        <w:t xml:space="preserve"> отдела контроля </w:t>
      </w:r>
      <w:r>
        <w:rPr>
          <w:sz w:val="26"/>
          <w:szCs w:val="26"/>
        </w:rPr>
        <w:t xml:space="preserve">государственных </w:t>
      </w:r>
      <w:r w:rsidRPr="00AD45C7">
        <w:rPr>
          <w:sz w:val="26"/>
          <w:szCs w:val="26"/>
        </w:rPr>
        <w:t>закупок;</w:t>
      </w:r>
    </w:p>
    <w:p w:rsidR="004E3C62" w:rsidRPr="00AD45C7" w:rsidRDefault="004E3C62" w:rsidP="004E3C62">
      <w:pPr>
        <w:shd w:val="clear" w:color="auto" w:fill="FFFFFF"/>
        <w:autoSpaceDE w:val="0"/>
        <w:autoSpaceDN w:val="0"/>
        <w:adjustRightInd w:val="0"/>
        <w:ind w:firstLine="851"/>
        <w:contextualSpacing/>
        <w:jc w:val="both"/>
        <w:rPr>
          <w:sz w:val="26"/>
          <w:szCs w:val="26"/>
        </w:rPr>
      </w:pPr>
      <w:r>
        <w:rPr>
          <w:sz w:val="26"/>
          <w:szCs w:val="26"/>
        </w:rPr>
        <w:lastRenderedPageBreak/>
        <w:t>Васянович Ю.Р.</w:t>
      </w:r>
      <w:r w:rsidRPr="00AD45C7">
        <w:rPr>
          <w:sz w:val="26"/>
          <w:szCs w:val="26"/>
        </w:rPr>
        <w:t xml:space="preserve"> – </w:t>
      </w:r>
      <w:r>
        <w:rPr>
          <w:sz w:val="26"/>
          <w:szCs w:val="26"/>
        </w:rPr>
        <w:t>государственный инспектор</w:t>
      </w:r>
      <w:r w:rsidRPr="00AD45C7">
        <w:rPr>
          <w:sz w:val="26"/>
          <w:szCs w:val="26"/>
        </w:rPr>
        <w:t xml:space="preserve"> отдела контроля</w:t>
      </w:r>
      <w:r>
        <w:rPr>
          <w:sz w:val="26"/>
          <w:szCs w:val="26"/>
        </w:rPr>
        <w:t xml:space="preserve"> государственных закупок;</w:t>
      </w:r>
    </w:p>
    <w:p w:rsidR="0058531F" w:rsidRDefault="00F37E5D" w:rsidP="004E3C62">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4E3C62" w:rsidRPr="001872AA">
        <w:rPr>
          <w:sz w:val="26"/>
          <w:szCs w:val="26"/>
        </w:rPr>
        <w:t xml:space="preserve">при </w:t>
      </w:r>
      <w:r w:rsidR="004E3C62">
        <w:rPr>
          <w:sz w:val="26"/>
          <w:szCs w:val="26"/>
        </w:rPr>
        <w:t>осуществлении закупки № 0130200002415002912</w:t>
      </w:r>
      <w:r w:rsidR="00696C4A" w:rsidRPr="00936641">
        <w:rPr>
          <w:sz w:val="26"/>
          <w:szCs w:val="26"/>
        </w:rPr>
        <w:t xml:space="preserve">. </w:t>
      </w:r>
      <w:r w:rsidR="0058531F">
        <w:rPr>
          <w:sz w:val="26"/>
          <w:szCs w:val="26"/>
        </w:rPr>
        <w:t xml:space="preserve"> </w:t>
      </w:r>
    </w:p>
    <w:p w:rsidR="004E3C62" w:rsidRDefault="004E3C62" w:rsidP="004E3C62">
      <w:pPr>
        <w:autoSpaceDE w:val="0"/>
        <w:autoSpaceDN w:val="0"/>
        <w:adjustRightInd w:val="0"/>
        <w:ind w:firstLine="851"/>
        <w:jc w:val="both"/>
        <w:rPr>
          <w:sz w:val="26"/>
          <w:szCs w:val="26"/>
        </w:rPr>
      </w:pPr>
      <w:r w:rsidRPr="001872AA">
        <w:rPr>
          <w:color w:val="000000"/>
          <w:sz w:val="26"/>
          <w:szCs w:val="26"/>
        </w:rPr>
        <w:t xml:space="preserve">Заказчиком выступает </w:t>
      </w:r>
      <w:r>
        <w:rPr>
          <w:sz w:val="26"/>
          <w:szCs w:val="26"/>
        </w:rPr>
        <w:t>БУЗ ВО «Вологодский областной лечебно-реабилитационный центр»</w:t>
      </w:r>
      <w:r w:rsidRPr="001872AA">
        <w:rPr>
          <w:sz w:val="26"/>
          <w:szCs w:val="26"/>
        </w:rPr>
        <w:t>.</w:t>
      </w:r>
      <w:r>
        <w:rPr>
          <w:sz w:val="26"/>
          <w:szCs w:val="26"/>
        </w:rPr>
        <w:t xml:space="preserve"> Уполномоченным органом является Комитет государственного заказа Вологодской области. В состав аукционной комиссии входят Дьяков Е.Н., Хворова Н.Г., Добривечер А.П.</w:t>
      </w:r>
    </w:p>
    <w:p w:rsidR="004B77D5" w:rsidRPr="00936641" w:rsidRDefault="004B77D5" w:rsidP="004E3C62">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5536E2" w:rsidRDefault="004B77D5" w:rsidP="005536E2">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w:t>
      </w:r>
      <w:r w:rsidRPr="005536E2">
        <w:rPr>
          <w:sz w:val="26"/>
          <w:szCs w:val="26"/>
        </w:rPr>
        <w:t xml:space="preserve">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5536E2">
          <w:rPr>
            <w:sz w:val="26"/>
            <w:szCs w:val="26"/>
          </w:rPr>
          <w:t>главой 6</w:t>
        </w:r>
      </w:hyperlink>
      <w:r w:rsidRPr="005536E2">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5536E2" w:rsidRDefault="004B77D5" w:rsidP="005536E2">
      <w:pPr>
        <w:autoSpaceDE w:val="0"/>
        <w:autoSpaceDN w:val="0"/>
        <w:adjustRightInd w:val="0"/>
        <w:ind w:firstLine="851"/>
        <w:jc w:val="both"/>
        <w:rPr>
          <w:sz w:val="26"/>
          <w:szCs w:val="26"/>
        </w:rPr>
      </w:pPr>
      <w:r w:rsidRPr="005536E2">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5536E2" w:rsidRDefault="004B77D5" w:rsidP="005536E2">
      <w:pPr>
        <w:autoSpaceDE w:val="0"/>
        <w:autoSpaceDN w:val="0"/>
        <w:adjustRightInd w:val="0"/>
        <w:ind w:firstLine="851"/>
        <w:jc w:val="both"/>
        <w:rPr>
          <w:sz w:val="26"/>
          <w:szCs w:val="26"/>
        </w:rPr>
      </w:pPr>
      <w:r w:rsidRPr="005536E2">
        <w:rPr>
          <w:sz w:val="26"/>
          <w:szCs w:val="26"/>
        </w:rPr>
        <w:t>3) истечение срока исполнения ранее выданного предписания.</w:t>
      </w:r>
    </w:p>
    <w:p w:rsidR="004B77D5" w:rsidRPr="005536E2" w:rsidRDefault="004B77D5" w:rsidP="005536E2">
      <w:pPr>
        <w:pStyle w:val="ac"/>
        <w:ind w:left="0" w:firstLine="851"/>
        <w:jc w:val="both"/>
        <w:rPr>
          <w:sz w:val="26"/>
          <w:szCs w:val="26"/>
        </w:rPr>
      </w:pPr>
      <w:r w:rsidRPr="005536E2">
        <w:rPr>
          <w:sz w:val="26"/>
          <w:szCs w:val="26"/>
        </w:rPr>
        <w:t xml:space="preserve">В адрес Управления поступила информация </w:t>
      </w:r>
      <w:r w:rsidR="0089180F" w:rsidRPr="005536E2">
        <w:rPr>
          <w:sz w:val="26"/>
          <w:szCs w:val="26"/>
        </w:rPr>
        <w:t xml:space="preserve">от </w:t>
      </w:r>
      <w:r w:rsidR="004E3C62" w:rsidRPr="005536E2">
        <w:rPr>
          <w:sz w:val="26"/>
          <w:szCs w:val="26"/>
        </w:rPr>
        <w:t>БУЗ ВО «Вологодский областной лечебно-реабилитационный центр»</w:t>
      </w:r>
      <w:r w:rsidRPr="005536E2">
        <w:rPr>
          <w:sz w:val="26"/>
          <w:szCs w:val="26"/>
        </w:rPr>
        <w:t>.</w:t>
      </w:r>
      <w:r w:rsidR="00696C4A" w:rsidRPr="005536E2">
        <w:rPr>
          <w:sz w:val="26"/>
          <w:szCs w:val="26"/>
        </w:rPr>
        <w:t xml:space="preserve"> </w:t>
      </w:r>
      <w:r w:rsidR="004E3C62" w:rsidRPr="005536E2">
        <w:rPr>
          <w:sz w:val="26"/>
          <w:szCs w:val="26"/>
        </w:rPr>
        <w:t>Заказчик ссылается на незаконный допуск к участию в аукционе заявки № 1.</w:t>
      </w:r>
    </w:p>
    <w:p w:rsidR="004E3C62" w:rsidRPr="005536E2" w:rsidRDefault="004E3C62" w:rsidP="005536E2">
      <w:pPr>
        <w:autoSpaceDE w:val="0"/>
        <w:autoSpaceDN w:val="0"/>
        <w:adjustRightInd w:val="0"/>
        <w:ind w:firstLine="851"/>
        <w:jc w:val="both"/>
        <w:rPr>
          <w:sz w:val="26"/>
          <w:szCs w:val="26"/>
        </w:rPr>
      </w:pPr>
      <w:r w:rsidRPr="005536E2">
        <w:rPr>
          <w:sz w:val="26"/>
          <w:szCs w:val="26"/>
        </w:rPr>
        <w:t>Инспекция изучила материалы по данному обращению и установила следующее.</w:t>
      </w:r>
    </w:p>
    <w:p w:rsidR="004E3C62" w:rsidRPr="005536E2" w:rsidRDefault="004E3C62" w:rsidP="005536E2">
      <w:pPr>
        <w:ind w:firstLine="851"/>
        <w:jc w:val="both"/>
        <w:rPr>
          <w:sz w:val="26"/>
          <w:szCs w:val="26"/>
        </w:rPr>
      </w:pPr>
      <w:r w:rsidRPr="005536E2">
        <w:rPr>
          <w:sz w:val="26"/>
          <w:szCs w:val="26"/>
        </w:rPr>
        <w:t xml:space="preserve">16.11.2015 Уполномоченный орган опубликовал извещение о проведении аукциона в электронной форме на </w:t>
      </w:r>
      <w:r w:rsidRPr="005536E2">
        <w:rPr>
          <w:bCs/>
          <w:sz w:val="26"/>
          <w:szCs w:val="26"/>
        </w:rPr>
        <w:t xml:space="preserve">поставку грязи лечебной сульфидно-иловой </w:t>
      </w:r>
      <w:r w:rsidRPr="005536E2">
        <w:rPr>
          <w:sz w:val="26"/>
          <w:szCs w:val="26"/>
        </w:rPr>
        <w:t>№ 0130200002415002912.</w:t>
      </w:r>
    </w:p>
    <w:p w:rsidR="004E3C62" w:rsidRPr="005536E2" w:rsidRDefault="004E3C62" w:rsidP="005536E2">
      <w:pPr>
        <w:ind w:firstLine="851"/>
        <w:jc w:val="both"/>
        <w:rPr>
          <w:bCs/>
          <w:sz w:val="26"/>
          <w:szCs w:val="26"/>
        </w:rPr>
      </w:pPr>
      <w:r w:rsidRPr="005536E2">
        <w:rPr>
          <w:bCs/>
          <w:sz w:val="26"/>
          <w:szCs w:val="26"/>
        </w:rPr>
        <w:t>Одним из показателей данного товара является влажность естественная 55-70 %.</w:t>
      </w:r>
      <w:r w:rsidR="005536E2">
        <w:rPr>
          <w:bCs/>
          <w:sz w:val="26"/>
          <w:szCs w:val="26"/>
        </w:rPr>
        <w:t xml:space="preserve"> </w:t>
      </w:r>
      <w:r w:rsidRPr="005536E2">
        <w:rPr>
          <w:bCs/>
          <w:sz w:val="26"/>
          <w:szCs w:val="26"/>
        </w:rPr>
        <w:t>Участник закупки, подавший заявку № 1, указал значение данного показателя равным 50,52 %.</w:t>
      </w:r>
    </w:p>
    <w:p w:rsidR="004E3C62" w:rsidRPr="005536E2" w:rsidRDefault="004E3C62" w:rsidP="005536E2">
      <w:pPr>
        <w:ind w:firstLine="851"/>
        <w:jc w:val="both"/>
        <w:rPr>
          <w:bCs/>
          <w:sz w:val="26"/>
          <w:szCs w:val="26"/>
        </w:rPr>
      </w:pPr>
      <w:r w:rsidRPr="005536E2">
        <w:rPr>
          <w:bCs/>
          <w:sz w:val="26"/>
          <w:szCs w:val="26"/>
        </w:rPr>
        <w:t xml:space="preserve">Согласно протоколу рассмотрения заявок от 27.11.2015 данного участника аукционная комиссия допустила до участия в аукционе. </w:t>
      </w:r>
    </w:p>
    <w:p w:rsidR="005E6D75" w:rsidRPr="005536E2" w:rsidRDefault="004E3C62" w:rsidP="005536E2">
      <w:pPr>
        <w:pStyle w:val="ConsPlusNormal"/>
        <w:ind w:firstLine="851"/>
        <w:jc w:val="both"/>
        <w:rPr>
          <w:rFonts w:ascii="Times New Roman" w:hAnsi="Times New Roman" w:cs="Times New Roman"/>
          <w:sz w:val="26"/>
          <w:szCs w:val="26"/>
        </w:rPr>
      </w:pPr>
      <w:r w:rsidRPr="005536E2">
        <w:rPr>
          <w:rFonts w:ascii="Times New Roman" w:hAnsi="Times New Roman" w:cs="Times New Roman"/>
          <w:bCs/>
          <w:sz w:val="26"/>
          <w:szCs w:val="26"/>
        </w:rPr>
        <w:t>Инспекция считает, что действия аукционной к</w:t>
      </w:r>
      <w:r w:rsidR="005E6D75" w:rsidRPr="005536E2">
        <w:rPr>
          <w:rFonts w:ascii="Times New Roman" w:hAnsi="Times New Roman" w:cs="Times New Roman"/>
          <w:bCs/>
          <w:sz w:val="26"/>
          <w:szCs w:val="26"/>
        </w:rPr>
        <w:t xml:space="preserve">омиссии являются неправомерными. Аукционная комиссия признается нарушившей часть 3 статьи 67 Закона о контрактной системе: </w:t>
      </w:r>
      <w:r w:rsidR="005E6D75" w:rsidRPr="005536E2">
        <w:rPr>
          <w:rFonts w:ascii="Times New Roman" w:hAnsi="Times New Roman" w:cs="Times New Roman"/>
          <w:sz w:val="26"/>
          <w:szCs w:val="26"/>
        </w:rPr>
        <w:t xml:space="preserve">по результатам рассмотрения первых частей заявок на участие в электронном аукционе, содержащих информацию, предусмотренную </w:t>
      </w:r>
      <w:hyperlink r:id="rId9" w:history="1">
        <w:r w:rsidR="005E6D75" w:rsidRPr="005536E2">
          <w:rPr>
            <w:rFonts w:ascii="Times New Roman" w:hAnsi="Times New Roman" w:cs="Times New Roman"/>
            <w:sz w:val="26"/>
            <w:szCs w:val="26"/>
          </w:rPr>
          <w:t>частью 3 статьи 66</w:t>
        </w:r>
      </w:hyperlink>
      <w:r w:rsidR="005E6D75" w:rsidRPr="005536E2">
        <w:rPr>
          <w:rFonts w:ascii="Times New Roman" w:hAnsi="Times New Roman" w:cs="Times New Roman"/>
          <w:sz w:val="26"/>
          <w:szCs w:val="26"/>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10" w:history="1">
        <w:r w:rsidR="005E6D75" w:rsidRPr="005536E2">
          <w:rPr>
            <w:rFonts w:ascii="Times New Roman" w:hAnsi="Times New Roman" w:cs="Times New Roman"/>
            <w:sz w:val="26"/>
            <w:szCs w:val="26"/>
          </w:rPr>
          <w:t>частью 4</w:t>
        </w:r>
      </w:hyperlink>
      <w:r w:rsidR="005E6D75" w:rsidRPr="005536E2">
        <w:rPr>
          <w:rFonts w:ascii="Times New Roman" w:hAnsi="Times New Roman" w:cs="Times New Roman"/>
          <w:sz w:val="26"/>
          <w:szCs w:val="26"/>
        </w:rPr>
        <w:t xml:space="preserve"> настоящей статьи.</w:t>
      </w:r>
    </w:p>
    <w:p w:rsidR="004E3C62" w:rsidRPr="005536E2" w:rsidRDefault="005E6D75" w:rsidP="005536E2">
      <w:pPr>
        <w:ind w:firstLine="851"/>
        <w:jc w:val="both"/>
        <w:rPr>
          <w:bCs/>
          <w:sz w:val="26"/>
          <w:szCs w:val="26"/>
        </w:rPr>
      </w:pPr>
      <w:r w:rsidRPr="005536E2">
        <w:rPr>
          <w:bCs/>
          <w:sz w:val="26"/>
          <w:szCs w:val="26"/>
        </w:rPr>
        <w:lastRenderedPageBreak/>
        <w:t>Участником закупки является ООО «Краснодарская гидрогеологическая режимно-эксплуатационная станция». По результатам аукциона данное общество признано победителем.</w:t>
      </w:r>
    </w:p>
    <w:p w:rsidR="005E6D75" w:rsidRPr="005536E2" w:rsidRDefault="005E6D75" w:rsidP="005536E2">
      <w:pPr>
        <w:pStyle w:val="ConsPlusNormal"/>
        <w:ind w:firstLine="851"/>
        <w:jc w:val="both"/>
        <w:rPr>
          <w:rFonts w:ascii="Times New Roman" w:hAnsi="Times New Roman" w:cs="Times New Roman"/>
          <w:bCs/>
          <w:sz w:val="26"/>
          <w:szCs w:val="26"/>
        </w:rPr>
      </w:pPr>
      <w:r w:rsidRPr="005536E2">
        <w:rPr>
          <w:rFonts w:ascii="Times New Roman" w:hAnsi="Times New Roman" w:cs="Times New Roman"/>
          <w:bCs/>
          <w:sz w:val="26"/>
          <w:szCs w:val="26"/>
        </w:rPr>
        <w:t xml:space="preserve">При изучении материалов была запрошена информация от победителя. Победитель сообщил, что в методических указаниях, утвержденных </w:t>
      </w:r>
      <w:r w:rsidRPr="005E6D75">
        <w:rPr>
          <w:rFonts w:ascii="Times New Roman" w:hAnsi="Times New Roman" w:cs="Times New Roman"/>
          <w:sz w:val="26"/>
          <w:szCs w:val="26"/>
        </w:rPr>
        <w:t>Минздравом СССР 11.03.1987 N 10-11/40</w:t>
      </w:r>
      <w:r w:rsidRPr="005536E2">
        <w:rPr>
          <w:rFonts w:ascii="Times New Roman" w:hAnsi="Times New Roman" w:cs="Times New Roman"/>
          <w:sz w:val="26"/>
          <w:szCs w:val="26"/>
        </w:rPr>
        <w:t>, о к</w:t>
      </w:r>
      <w:r w:rsidRPr="005E6D75">
        <w:rPr>
          <w:rFonts w:ascii="Times New Roman" w:hAnsi="Times New Roman" w:cs="Times New Roman"/>
          <w:sz w:val="26"/>
          <w:szCs w:val="26"/>
        </w:rPr>
        <w:t>ритери</w:t>
      </w:r>
      <w:r w:rsidRPr="005536E2">
        <w:rPr>
          <w:rFonts w:ascii="Times New Roman" w:hAnsi="Times New Roman" w:cs="Times New Roman"/>
          <w:sz w:val="26"/>
          <w:szCs w:val="26"/>
        </w:rPr>
        <w:t>ях</w:t>
      </w:r>
      <w:r w:rsidRPr="005E6D75">
        <w:rPr>
          <w:rFonts w:ascii="Times New Roman" w:hAnsi="Times New Roman" w:cs="Times New Roman"/>
          <w:sz w:val="26"/>
          <w:szCs w:val="26"/>
        </w:rPr>
        <w:t xml:space="preserve"> оценки качества лечебных грязей при их ра</w:t>
      </w:r>
      <w:r w:rsidRPr="005536E2">
        <w:rPr>
          <w:rFonts w:ascii="Times New Roman" w:hAnsi="Times New Roman" w:cs="Times New Roman"/>
          <w:sz w:val="26"/>
          <w:szCs w:val="26"/>
        </w:rPr>
        <w:t xml:space="preserve">зведке, использовании и охране установлена </w:t>
      </w:r>
      <w:r w:rsidRPr="005536E2">
        <w:rPr>
          <w:rFonts w:ascii="Times New Roman" w:hAnsi="Times New Roman" w:cs="Times New Roman"/>
          <w:bCs/>
          <w:sz w:val="26"/>
          <w:szCs w:val="26"/>
        </w:rPr>
        <w:t>влажность естественная 25-70 %.</w:t>
      </w:r>
    </w:p>
    <w:p w:rsidR="005E6D75" w:rsidRPr="005536E2" w:rsidRDefault="005E6D75" w:rsidP="005536E2">
      <w:pPr>
        <w:pStyle w:val="ConsPlusNormal"/>
        <w:ind w:firstLine="851"/>
        <w:jc w:val="both"/>
        <w:rPr>
          <w:rFonts w:ascii="Times New Roman" w:hAnsi="Times New Roman" w:cs="Times New Roman"/>
          <w:bCs/>
          <w:sz w:val="26"/>
          <w:szCs w:val="26"/>
        </w:rPr>
      </w:pPr>
      <w:r w:rsidRPr="005536E2">
        <w:rPr>
          <w:rFonts w:ascii="Times New Roman" w:hAnsi="Times New Roman" w:cs="Times New Roman"/>
          <w:bCs/>
          <w:sz w:val="26"/>
          <w:szCs w:val="26"/>
        </w:rPr>
        <w:t>В соответствии с бальнеологическим заключением ФГБУ «Пятигорский ГНИИК ФМБА России» норма влажности принимается 25-70 %.</w:t>
      </w:r>
      <w:r w:rsidR="0007151F" w:rsidRPr="005536E2">
        <w:rPr>
          <w:rFonts w:ascii="Times New Roman" w:hAnsi="Times New Roman" w:cs="Times New Roman"/>
          <w:bCs/>
          <w:sz w:val="26"/>
          <w:szCs w:val="26"/>
        </w:rPr>
        <w:t xml:space="preserve"> В данном заключении установлена влажность грязи равная 50,52 %. Ежегодно значение влажности грязи меняется в рамках диапазона  25-70 %.</w:t>
      </w:r>
    </w:p>
    <w:p w:rsidR="0007151F" w:rsidRPr="005536E2" w:rsidRDefault="0007151F" w:rsidP="005536E2">
      <w:pPr>
        <w:pStyle w:val="ConsPlusNormal"/>
        <w:ind w:firstLine="851"/>
        <w:jc w:val="both"/>
        <w:rPr>
          <w:rFonts w:ascii="Times New Roman" w:hAnsi="Times New Roman" w:cs="Times New Roman"/>
          <w:bCs/>
          <w:sz w:val="26"/>
          <w:szCs w:val="26"/>
        </w:rPr>
      </w:pPr>
      <w:r w:rsidRPr="005536E2">
        <w:rPr>
          <w:rFonts w:ascii="Times New Roman" w:hAnsi="Times New Roman" w:cs="Times New Roman"/>
          <w:bCs/>
          <w:sz w:val="26"/>
          <w:szCs w:val="26"/>
        </w:rPr>
        <w:t xml:space="preserve">По мнению участника закупки, его товар полностью отвечает требованиям методических рекомендаций и </w:t>
      </w:r>
      <w:r w:rsidR="0078628F">
        <w:rPr>
          <w:rFonts w:ascii="Times New Roman" w:hAnsi="Times New Roman" w:cs="Times New Roman"/>
          <w:bCs/>
          <w:sz w:val="26"/>
          <w:szCs w:val="26"/>
        </w:rPr>
        <w:t>потребности Заказчика</w:t>
      </w:r>
      <w:r w:rsidRPr="005536E2">
        <w:rPr>
          <w:rFonts w:ascii="Times New Roman" w:hAnsi="Times New Roman" w:cs="Times New Roman"/>
          <w:bCs/>
          <w:sz w:val="26"/>
          <w:szCs w:val="26"/>
        </w:rPr>
        <w:t>.</w:t>
      </w:r>
    </w:p>
    <w:p w:rsidR="0007151F" w:rsidRDefault="0007151F" w:rsidP="005536E2">
      <w:pPr>
        <w:pStyle w:val="ConsPlusNormal"/>
        <w:ind w:firstLine="851"/>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В свою очередь Заказчик сообщил, что остро нуждается в поставке иловой грязи, которая требуется для непрерывного и эффективного проведения лечебного процесса.</w:t>
      </w:r>
    </w:p>
    <w:p w:rsidR="0007151F" w:rsidRDefault="0007151F" w:rsidP="005536E2">
      <w:pPr>
        <w:pStyle w:val="ConsPlusNormal"/>
        <w:ind w:firstLine="851"/>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09.12.2015 прошло заседание врачебной комиссии, по результатам которой составлен протокол. Врачебная комиссия решила, что влажность естественная не может существенно повлиять на лечебный эффект при  использовании иловой грязи. Грязь с влажностью 50,52 % может использоваться в учреждении.</w:t>
      </w:r>
    </w:p>
    <w:p w:rsidR="0007151F" w:rsidRDefault="0007151F" w:rsidP="005536E2">
      <w:pPr>
        <w:pStyle w:val="ConsPlusNormal"/>
        <w:ind w:firstLine="851"/>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Инспекция учитывает мнение врачей и медицинского персонала и принимает решение о возможности заключения контракта с победителем на условиях документации об аукционе.</w:t>
      </w:r>
    </w:p>
    <w:p w:rsidR="001C1D9F" w:rsidRPr="00936641" w:rsidRDefault="0046670B" w:rsidP="005536E2">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F85B7B">
      <w:pPr>
        <w:pStyle w:val="ac"/>
        <w:numPr>
          <w:ilvl w:val="0"/>
          <w:numId w:val="14"/>
        </w:numPr>
        <w:autoSpaceDE w:val="0"/>
        <w:autoSpaceDN w:val="0"/>
        <w:adjustRightInd w:val="0"/>
        <w:ind w:left="0" w:firstLine="851"/>
        <w:jc w:val="both"/>
        <w:rPr>
          <w:sz w:val="26"/>
          <w:szCs w:val="26"/>
        </w:rPr>
      </w:pPr>
      <w:r>
        <w:rPr>
          <w:sz w:val="26"/>
          <w:szCs w:val="26"/>
        </w:rPr>
        <w:t xml:space="preserve">Признать </w:t>
      </w:r>
      <w:r w:rsidR="0007151F">
        <w:rPr>
          <w:sz w:val="26"/>
          <w:szCs w:val="26"/>
        </w:rPr>
        <w:t>аукционную комиссию</w:t>
      </w:r>
      <w:r>
        <w:rPr>
          <w:sz w:val="26"/>
          <w:szCs w:val="26"/>
        </w:rPr>
        <w:t xml:space="preserve"> нарушивш</w:t>
      </w:r>
      <w:r w:rsidR="0007151F">
        <w:rPr>
          <w:sz w:val="26"/>
          <w:szCs w:val="26"/>
        </w:rPr>
        <w:t>ей</w:t>
      </w:r>
      <w:r>
        <w:rPr>
          <w:sz w:val="26"/>
          <w:szCs w:val="26"/>
        </w:rPr>
        <w:t xml:space="preserve"> </w:t>
      </w:r>
      <w:r w:rsidR="004978CC" w:rsidRPr="00936641">
        <w:rPr>
          <w:sz w:val="26"/>
          <w:szCs w:val="26"/>
        </w:rPr>
        <w:t>част</w:t>
      </w:r>
      <w:r w:rsidR="00F85B7B">
        <w:rPr>
          <w:sz w:val="26"/>
          <w:szCs w:val="26"/>
        </w:rPr>
        <w:t>ь</w:t>
      </w:r>
      <w:r w:rsidR="004978CC" w:rsidRPr="00936641">
        <w:rPr>
          <w:sz w:val="26"/>
          <w:szCs w:val="26"/>
        </w:rPr>
        <w:t xml:space="preserve"> </w:t>
      </w:r>
      <w:r w:rsidR="00F85B7B">
        <w:rPr>
          <w:sz w:val="26"/>
          <w:szCs w:val="26"/>
        </w:rPr>
        <w:t>3</w:t>
      </w:r>
      <w:r w:rsidR="004978CC" w:rsidRPr="00936641">
        <w:rPr>
          <w:sz w:val="26"/>
          <w:szCs w:val="26"/>
        </w:rPr>
        <w:t xml:space="preserve"> статьи </w:t>
      </w:r>
      <w:r w:rsidR="00F85B7B">
        <w:rPr>
          <w:sz w:val="26"/>
          <w:szCs w:val="26"/>
        </w:rPr>
        <w:t>67</w:t>
      </w:r>
      <w:r w:rsidR="004978CC" w:rsidRPr="00936641">
        <w:rPr>
          <w:sz w:val="26"/>
          <w:szCs w:val="26"/>
        </w:rPr>
        <w:t xml:space="preserve"> Закона о контрактной системе</w:t>
      </w:r>
      <w:r w:rsidR="00595F05">
        <w:rPr>
          <w:sz w:val="26"/>
          <w:szCs w:val="26"/>
        </w:rPr>
        <w:t>.</w:t>
      </w:r>
    </w:p>
    <w:p w:rsidR="004978CC" w:rsidRDefault="004978CC" w:rsidP="00F85B7B">
      <w:pPr>
        <w:pStyle w:val="ac"/>
        <w:numPr>
          <w:ilvl w:val="0"/>
          <w:numId w:val="14"/>
        </w:numPr>
        <w:autoSpaceDE w:val="0"/>
        <w:autoSpaceDN w:val="0"/>
        <w:adjustRightInd w:val="0"/>
        <w:ind w:left="0" w:firstLine="851"/>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85B7B" w:rsidRDefault="00F85B7B" w:rsidP="00F85B7B">
      <w:pPr>
        <w:pStyle w:val="ac"/>
        <w:numPr>
          <w:ilvl w:val="0"/>
          <w:numId w:val="14"/>
        </w:numPr>
        <w:autoSpaceDE w:val="0"/>
        <w:autoSpaceDN w:val="0"/>
        <w:adjustRightInd w:val="0"/>
        <w:ind w:left="0" w:firstLine="851"/>
        <w:jc w:val="both"/>
        <w:rPr>
          <w:sz w:val="26"/>
          <w:szCs w:val="26"/>
        </w:rPr>
      </w:pPr>
      <w:r>
        <w:rPr>
          <w:sz w:val="26"/>
          <w:szCs w:val="26"/>
        </w:rPr>
        <w:t>Отменить приостановление определения поставщика</w:t>
      </w:r>
      <w:r w:rsidR="005536E2">
        <w:rPr>
          <w:sz w:val="26"/>
          <w:szCs w:val="26"/>
        </w:rPr>
        <w:t xml:space="preserve"> в части заключения контракта.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F85B7B">
        <w:rPr>
          <w:sz w:val="26"/>
          <w:szCs w:val="26"/>
        </w:rPr>
        <w:t xml:space="preserve">        Осипов С.В.</w:t>
      </w:r>
    </w:p>
    <w:p w:rsidR="004978CC" w:rsidRDefault="004978CC" w:rsidP="001C1D9F">
      <w:pPr>
        <w:shd w:val="clear" w:color="auto" w:fill="FFFFFF"/>
        <w:autoSpaceDE w:val="0"/>
        <w:autoSpaceDN w:val="0"/>
        <w:adjustRightInd w:val="0"/>
        <w:rPr>
          <w:sz w:val="26"/>
          <w:szCs w:val="26"/>
        </w:rPr>
      </w:pPr>
    </w:p>
    <w:p w:rsidR="00F85B7B"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F85B7B">
        <w:rPr>
          <w:sz w:val="26"/>
          <w:szCs w:val="26"/>
        </w:rPr>
        <w:t xml:space="preserve"> Ягольницкая Д.С.</w:t>
      </w:r>
    </w:p>
    <w:p w:rsidR="00F85B7B" w:rsidRDefault="00F85B7B" w:rsidP="001C1D9F">
      <w:pPr>
        <w:shd w:val="clear" w:color="auto" w:fill="FFFFFF"/>
        <w:autoSpaceDE w:val="0"/>
        <w:autoSpaceDN w:val="0"/>
        <w:adjustRightInd w:val="0"/>
        <w:rPr>
          <w:sz w:val="26"/>
          <w:szCs w:val="26"/>
        </w:rPr>
      </w:pPr>
    </w:p>
    <w:p w:rsidR="001C53B8" w:rsidRDefault="00F85B7B" w:rsidP="001C1D9F">
      <w:pPr>
        <w:shd w:val="clear" w:color="auto" w:fill="FFFFFF"/>
        <w:autoSpaceDE w:val="0"/>
        <w:autoSpaceDN w:val="0"/>
        <w:adjustRightInd w:val="0"/>
        <w:rPr>
          <w:sz w:val="26"/>
          <w:szCs w:val="26"/>
        </w:rPr>
      </w:pPr>
      <w:r>
        <w:rPr>
          <w:sz w:val="26"/>
          <w:szCs w:val="26"/>
        </w:rPr>
        <w:t xml:space="preserve">                                                                                                                                </w:t>
      </w:r>
      <w:r w:rsidR="001D195F">
        <w:rPr>
          <w:sz w:val="26"/>
          <w:szCs w:val="26"/>
        </w:rPr>
        <w:t>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1"/>
      <w:headerReference w:type="default" r:id="rId12"/>
      <w:headerReference w:type="first" r:id="rId13"/>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E9" w:rsidRDefault="00BD17E9">
      <w:r>
        <w:separator/>
      </w:r>
    </w:p>
  </w:endnote>
  <w:endnote w:type="continuationSeparator" w:id="1">
    <w:p w:rsidR="00BD17E9" w:rsidRDefault="00BD1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E9" w:rsidRDefault="00BD17E9">
      <w:r>
        <w:separator/>
      </w:r>
    </w:p>
  </w:footnote>
  <w:footnote w:type="continuationSeparator" w:id="1">
    <w:p w:rsidR="00BD17E9" w:rsidRDefault="00BD1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5D6EE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5D6EE3"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78628F">
      <w:rPr>
        <w:rStyle w:val="a8"/>
        <w:noProof/>
      </w:rPr>
      <w:t>2</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9874"/>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2DB8"/>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151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21A"/>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204F8"/>
    <w:rsid w:val="00224FC6"/>
    <w:rsid w:val="002375D7"/>
    <w:rsid w:val="00246306"/>
    <w:rsid w:val="0024675F"/>
    <w:rsid w:val="00250DB6"/>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0FF2"/>
    <w:rsid w:val="00361C53"/>
    <w:rsid w:val="00376953"/>
    <w:rsid w:val="00384EA7"/>
    <w:rsid w:val="00384EC4"/>
    <w:rsid w:val="00387C2C"/>
    <w:rsid w:val="00390F86"/>
    <w:rsid w:val="003919F4"/>
    <w:rsid w:val="00392BCF"/>
    <w:rsid w:val="00397C79"/>
    <w:rsid w:val="003A30BE"/>
    <w:rsid w:val="003A4FB9"/>
    <w:rsid w:val="003B1EAC"/>
    <w:rsid w:val="003B2C12"/>
    <w:rsid w:val="003B69B9"/>
    <w:rsid w:val="003B70D5"/>
    <w:rsid w:val="003C0755"/>
    <w:rsid w:val="003C30B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3C62"/>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36E2"/>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4997"/>
    <w:rsid w:val="005C21DF"/>
    <w:rsid w:val="005C2255"/>
    <w:rsid w:val="005C3948"/>
    <w:rsid w:val="005C42C2"/>
    <w:rsid w:val="005C4AE5"/>
    <w:rsid w:val="005C4EEE"/>
    <w:rsid w:val="005D0FDE"/>
    <w:rsid w:val="005D1346"/>
    <w:rsid w:val="005D2410"/>
    <w:rsid w:val="005D2E40"/>
    <w:rsid w:val="005D4E6D"/>
    <w:rsid w:val="005D61DC"/>
    <w:rsid w:val="005D6EE3"/>
    <w:rsid w:val="005E1EC4"/>
    <w:rsid w:val="005E6D75"/>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468D"/>
    <w:rsid w:val="007561A9"/>
    <w:rsid w:val="007578F5"/>
    <w:rsid w:val="00757BC8"/>
    <w:rsid w:val="007606C0"/>
    <w:rsid w:val="0076533C"/>
    <w:rsid w:val="007669E8"/>
    <w:rsid w:val="0078148E"/>
    <w:rsid w:val="00782966"/>
    <w:rsid w:val="0078628F"/>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17D30"/>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3296"/>
    <w:rsid w:val="008D41E6"/>
    <w:rsid w:val="008D469B"/>
    <w:rsid w:val="008E6BA3"/>
    <w:rsid w:val="008F295C"/>
    <w:rsid w:val="008F2F38"/>
    <w:rsid w:val="008F663F"/>
    <w:rsid w:val="008F7342"/>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24B9"/>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68AB"/>
    <w:rsid w:val="00B06DF9"/>
    <w:rsid w:val="00B16DD2"/>
    <w:rsid w:val="00B208CB"/>
    <w:rsid w:val="00B20CC1"/>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17E9"/>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F39B3"/>
    <w:rsid w:val="00D00DFF"/>
    <w:rsid w:val="00D01657"/>
    <w:rsid w:val="00D01E62"/>
    <w:rsid w:val="00D03CD7"/>
    <w:rsid w:val="00D06719"/>
    <w:rsid w:val="00D07904"/>
    <w:rsid w:val="00D11467"/>
    <w:rsid w:val="00D132FE"/>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6D3E"/>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85B7B"/>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97B8E169C958C767E70AE2A8D078AC682E0E589174F6551B526CB8EE86097B3F13EF13935DB7FC8P9bDH" TargetMode="External"/><Relationship Id="rId4" Type="http://schemas.openxmlformats.org/officeDocument/2006/relationships/settings" Target="settings.xml"/><Relationship Id="rId9" Type="http://schemas.openxmlformats.org/officeDocument/2006/relationships/hyperlink" Target="consultantplus://offline/ref=A97B8E169C958C767E70AE2A8D078AC682E0E589174F6551B526CB8EE86097B3F13EF13935DB7FC4P9b9H"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6912</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4</cp:revision>
  <cp:lastPrinted>2015-11-24T06:55:00Z</cp:lastPrinted>
  <dcterms:created xsi:type="dcterms:W3CDTF">2015-12-22T07:16:00Z</dcterms:created>
  <dcterms:modified xsi:type="dcterms:W3CDTF">2015-12-22T07:59:00Z</dcterms:modified>
</cp:coreProperties>
</file>