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68" w:rsidRDefault="006168C1" w:rsidP="00B724DD">
      <w:pPr>
        <w:widowControl w:val="0"/>
        <w:jc w:val="center"/>
        <w:rPr>
          <w:b/>
          <w:noProof/>
          <w:sz w:val="24"/>
        </w:rPr>
      </w:pPr>
      <w:bookmarkStart w:id="0" w:name="_GoBack"/>
      <w:r>
        <w:rPr>
          <w:b/>
          <w:noProof/>
          <w:sz w:val="24"/>
        </w:rPr>
        <w:drawing>
          <wp:anchor distT="0" distB="0" distL="114300" distR="114300" simplePos="0" relativeHeight="251658240" behindDoc="0" locked="0" layoutInCell="1" allowOverlap="1">
            <wp:simplePos x="0" y="0"/>
            <wp:positionH relativeFrom="column">
              <wp:posOffset>1108710</wp:posOffset>
            </wp:positionH>
            <wp:positionV relativeFrom="paragraph">
              <wp:posOffset>52070</wp:posOffset>
            </wp:positionV>
            <wp:extent cx="607695" cy="687705"/>
            <wp:effectExtent l="19050" t="0" r="1905" b="0"/>
            <wp:wrapTopAndBottom/>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695" cy="687705"/>
                    </a:xfrm>
                    <a:prstGeom prst="rect">
                      <a:avLst/>
                    </a:prstGeom>
                    <a:noFill/>
                    <a:ln>
                      <a:noFill/>
                    </a:ln>
                  </pic:spPr>
                </pic:pic>
              </a:graphicData>
            </a:graphic>
          </wp:anchor>
        </w:drawing>
      </w:r>
      <w:bookmarkEnd w:id="0"/>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5"/>
        <w:gridCol w:w="5649"/>
      </w:tblGrid>
      <w:tr w:rsidR="00A94E68" w:rsidRPr="004C027D" w:rsidTr="00242A5F">
        <w:trPr>
          <w:trHeight w:val="5085"/>
        </w:trPr>
        <w:tc>
          <w:tcPr>
            <w:tcW w:w="4665" w:type="dxa"/>
            <w:tcBorders>
              <w:top w:val="nil"/>
              <w:left w:val="nil"/>
              <w:bottom w:val="nil"/>
              <w:right w:val="nil"/>
            </w:tcBorders>
          </w:tcPr>
          <w:p w:rsidR="00A94E68" w:rsidRDefault="00A94E68">
            <w:pPr>
              <w:pStyle w:val="a3"/>
            </w:pPr>
            <w:r>
              <w:t>ФЕДЕРАЛЬНАЯ</w:t>
            </w:r>
            <w:r>
              <w:br/>
              <w:t>АНТИМОНОПОЛЬНАЯ СЛУЖБА</w:t>
            </w:r>
          </w:p>
          <w:p w:rsidR="00A94E68" w:rsidRDefault="00A94E68">
            <w:pPr>
              <w:jc w:val="center"/>
              <w:rPr>
                <w:b/>
                <w:sz w:val="12"/>
              </w:rPr>
            </w:pPr>
          </w:p>
          <w:p w:rsidR="00A94E68" w:rsidRDefault="00A94E68">
            <w:pPr>
              <w:jc w:val="center"/>
              <w:rPr>
                <w:b/>
                <w:sz w:val="26"/>
              </w:rPr>
            </w:pPr>
            <w:r>
              <w:rPr>
                <w:b/>
                <w:sz w:val="26"/>
              </w:rPr>
              <w:t>УПРАВЛЕНИЕ</w:t>
            </w:r>
          </w:p>
          <w:p w:rsidR="00BE22ED" w:rsidRPr="00BE22ED" w:rsidRDefault="00BE22ED">
            <w:pPr>
              <w:jc w:val="center"/>
              <w:rPr>
                <w:b/>
                <w:sz w:val="24"/>
                <w:szCs w:val="24"/>
              </w:rPr>
            </w:pPr>
            <w:r w:rsidRPr="00BE22ED">
              <w:rPr>
                <w:b/>
                <w:sz w:val="24"/>
                <w:szCs w:val="24"/>
              </w:rPr>
              <w:t>Федеральной антимонопольной службы</w:t>
            </w:r>
          </w:p>
          <w:p w:rsidR="00A94E68" w:rsidRPr="00BE22ED" w:rsidRDefault="00A94E68">
            <w:pPr>
              <w:jc w:val="center"/>
              <w:rPr>
                <w:b/>
                <w:sz w:val="24"/>
                <w:szCs w:val="24"/>
              </w:rPr>
            </w:pPr>
            <w:r w:rsidRPr="00BE22ED">
              <w:rPr>
                <w:b/>
                <w:sz w:val="24"/>
                <w:szCs w:val="24"/>
              </w:rPr>
              <w:t>по Вологодской области</w:t>
            </w:r>
          </w:p>
          <w:p w:rsidR="00A94E68" w:rsidRDefault="00A94E68">
            <w:pPr>
              <w:jc w:val="center"/>
              <w:rPr>
                <w:b/>
                <w:sz w:val="16"/>
              </w:rPr>
            </w:pPr>
          </w:p>
          <w:p w:rsidR="0041455B" w:rsidRPr="002321E9" w:rsidRDefault="0041455B" w:rsidP="0041455B">
            <w:pPr>
              <w:jc w:val="center"/>
            </w:pPr>
            <w:r w:rsidRPr="002321E9">
              <w:t>ул. Пушкинская, 25, г. Вологда, 160000</w:t>
            </w:r>
          </w:p>
          <w:p w:rsidR="00C953B0" w:rsidRDefault="0041455B" w:rsidP="0041455B">
            <w:pPr>
              <w:jc w:val="center"/>
            </w:pPr>
            <w:r w:rsidRPr="002321E9">
              <w:t>тел.</w:t>
            </w:r>
            <w:r w:rsidR="00C953B0">
              <w:t>:8 (8172) 72-99-70</w:t>
            </w:r>
          </w:p>
          <w:p w:rsidR="0041455B" w:rsidRPr="002321E9" w:rsidRDefault="0041455B" w:rsidP="0041455B">
            <w:pPr>
              <w:jc w:val="center"/>
            </w:pPr>
            <w:r w:rsidRPr="002321E9">
              <w:t>факс</w:t>
            </w:r>
            <w:r w:rsidR="00C953B0">
              <w:t>: 8</w:t>
            </w:r>
            <w:r w:rsidRPr="002321E9">
              <w:t xml:space="preserve"> (8172) 72-46-64</w:t>
            </w:r>
          </w:p>
          <w:p w:rsidR="0041455B" w:rsidRPr="00C953B0" w:rsidRDefault="0041455B" w:rsidP="0041455B">
            <w:pPr>
              <w:jc w:val="center"/>
            </w:pPr>
            <w:r w:rsidRPr="002321E9">
              <w:rPr>
                <w:lang w:val="en-US"/>
              </w:rPr>
              <w:t>e</w:t>
            </w:r>
            <w:r w:rsidRPr="00C953B0">
              <w:t>-</w:t>
            </w:r>
            <w:r w:rsidRPr="002321E9">
              <w:rPr>
                <w:lang w:val="en-US"/>
              </w:rPr>
              <w:t>mail</w:t>
            </w:r>
            <w:r w:rsidRPr="00C953B0">
              <w:t xml:space="preserve">: </w:t>
            </w:r>
            <w:hyperlink r:id="rId9" w:history="1">
              <w:r w:rsidRPr="002321E9">
                <w:rPr>
                  <w:rStyle w:val="a7"/>
                  <w:lang w:val="en-US"/>
                </w:rPr>
                <w:t>to</w:t>
              </w:r>
              <w:r w:rsidRPr="00C953B0">
                <w:rPr>
                  <w:rStyle w:val="a7"/>
                </w:rPr>
                <w:t>35@</w:t>
              </w:r>
              <w:proofErr w:type="spellStart"/>
              <w:r w:rsidRPr="002321E9">
                <w:rPr>
                  <w:rStyle w:val="a7"/>
                  <w:lang w:val="en-US"/>
                </w:rPr>
                <w:t>fas</w:t>
              </w:r>
              <w:proofErr w:type="spellEnd"/>
              <w:r w:rsidRPr="00C953B0">
                <w:rPr>
                  <w:rStyle w:val="a7"/>
                </w:rPr>
                <w:t>.</w:t>
              </w:r>
              <w:proofErr w:type="spellStart"/>
              <w:r w:rsidRPr="002321E9">
                <w:rPr>
                  <w:rStyle w:val="a7"/>
                  <w:lang w:val="en-US"/>
                </w:rPr>
                <w:t>gov</w:t>
              </w:r>
              <w:proofErr w:type="spellEnd"/>
              <w:r w:rsidRPr="00C953B0">
                <w:rPr>
                  <w:rStyle w:val="a7"/>
                </w:rPr>
                <w:t>.</w:t>
              </w:r>
              <w:proofErr w:type="spellStart"/>
              <w:r w:rsidRPr="002321E9">
                <w:rPr>
                  <w:rStyle w:val="a7"/>
                  <w:lang w:val="en-US"/>
                </w:rPr>
                <w:t>ru</w:t>
              </w:r>
              <w:proofErr w:type="spellEnd"/>
            </w:hyperlink>
          </w:p>
          <w:p w:rsidR="0041455B" w:rsidRPr="00C953B0" w:rsidRDefault="0041455B" w:rsidP="0041455B">
            <w:pPr>
              <w:jc w:val="center"/>
            </w:pPr>
            <w:r w:rsidRPr="002321E9">
              <w:rPr>
                <w:lang w:val="en-US"/>
              </w:rPr>
              <w:t>http</w:t>
            </w:r>
            <w:r w:rsidRPr="00C953B0">
              <w:t>://</w:t>
            </w:r>
            <w:proofErr w:type="spellStart"/>
            <w:r w:rsidRPr="002321E9">
              <w:rPr>
                <w:lang w:val="en-US"/>
              </w:rPr>
              <w:t>vologda</w:t>
            </w:r>
            <w:proofErr w:type="spellEnd"/>
            <w:r w:rsidRPr="00C953B0">
              <w:t>.</w:t>
            </w:r>
            <w:proofErr w:type="spellStart"/>
            <w:r w:rsidRPr="002321E9">
              <w:rPr>
                <w:lang w:val="en-US"/>
              </w:rPr>
              <w:t>fas</w:t>
            </w:r>
            <w:proofErr w:type="spellEnd"/>
            <w:r w:rsidRPr="00C953B0">
              <w:t>.</w:t>
            </w:r>
            <w:proofErr w:type="spellStart"/>
            <w:r w:rsidRPr="002321E9">
              <w:rPr>
                <w:lang w:val="en-US"/>
              </w:rPr>
              <w:t>gov</w:t>
            </w:r>
            <w:proofErr w:type="spellEnd"/>
            <w:r w:rsidRPr="00C953B0">
              <w:t>.</w:t>
            </w:r>
            <w:proofErr w:type="spellStart"/>
            <w:r w:rsidRPr="002321E9">
              <w:rPr>
                <w:lang w:val="en-US"/>
              </w:rPr>
              <w:t>ru</w:t>
            </w:r>
            <w:proofErr w:type="spellEnd"/>
          </w:p>
          <w:p w:rsidR="0041455B" w:rsidRDefault="0041455B">
            <w:pPr>
              <w:jc w:val="center"/>
              <w:rPr>
                <w:sz w:val="22"/>
              </w:rPr>
            </w:pPr>
          </w:p>
          <w:p w:rsidR="000952CF" w:rsidRPr="00B72F56" w:rsidRDefault="00B72F56" w:rsidP="000952CF">
            <w:pPr>
              <w:jc w:val="center"/>
              <w:rPr>
                <w:sz w:val="28"/>
                <w:szCs w:val="28"/>
                <w:u w:val="single"/>
              </w:rPr>
            </w:pPr>
            <w:r>
              <w:rPr>
                <w:sz w:val="22"/>
              </w:rPr>
              <w:t xml:space="preserve">   </w:t>
            </w:r>
            <w:r w:rsidR="00875C27">
              <w:rPr>
                <w:sz w:val="22"/>
              </w:rPr>
              <w:t xml:space="preserve"> </w:t>
            </w:r>
            <w:r w:rsidRPr="00B72F56">
              <w:rPr>
                <w:sz w:val="28"/>
                <w:szCs w:val="28"/>
                <w:u w:val="single"/>
              </w:rPr>
              <w:t xml:space="preserve">13.11.2020 </w:t>
            </w:r>
            <w:r w:rsidR="007F2F97" w:rsidRPr="00B72F56">
              <w:rPr>
                <w:sz w:val="28"/>
                <w:szCs w:val="28"/>
                <w:u w:val="single"/>
              </w:rPr>
              <w:t>№</w:t>
            </w:r>
            <w:r w:rsidRPr="00B72F56">
              <w:rPr>
                <w:sz w:val="28"/>
                <w:szCs w:val="28"/>
                <w:u w:val="single"/>
              </w:rPr>
              <w:t xml:space="preserve"> 5177</w:t>
            </w:r>
          </w:p>
          <w:p w:rsidR="000952CF" w:rsidRPr="00C03C99" w:rsidRDefault="000952CF" w:rsidP="000952CF">
            <w:pPr>
              <w:jc w:val="center"/>
              <w:rPr>
                <w:sz w:val="22"/>
              </w:rPr>
            </w:pPr>
            <w:r>
              <w:rPr>
                <w:sz w:val="22"/>
              </w:rPr>
              <w:t xml:space="preserve">на № </w:t>
            </w:r>
            <w:r w:rsidR="00254ED6">
              <w:rPr>
                <w:sz w:val="22"/>
              </w:rPr>
              <w:t>04-09/2024</w:t>
            </w:r>
            <w:r w:rsidR="007F2F97">
              <w:rPr>
                <w:sz w:val="22"/>
              </w:rPr>
              <w:t>-20</w:t>
            </w:r>
            <w:r>
              <w:rPr>
                <w:sz w:val="22"/>
              </w:rPr>
              <w:t xml:space="preserve"> от</w:t>
            </w:r>
            <w:r w:rsidR="00254ED6">
              <w:rPr>
                <w:sz w:val="22"/>
              </w:rPr>
              <w:t xml:space="preserve"> 19</w:t>
            </w:r>
            <w:r w:rsidR="007F2F97">
              <w:rPr>
                <w:sz w:val="22"/>
              </w:rPr>
              <w:t>.10.2020</w:t>
            </w:r>
          </w:p>
          <w:p w:rsidR="00A94E68" w:rsidRPr="00980F4A" w:rsidRDefault="00980F4A" w:rsidP="0008594B">
            <w:pPr>
              <w:jc w:val="center"/>
              <w:rPr>
                <w:sz w:val="18"/>
                <w:u w:val="single"/>
              </w:rPr>
            </w:pPr>
            <w:r>
              <w:rPr>
                <w:sz w:val="22"/>
                <w:u w:val="single"/>
              </w:rPr>
              <w:softHyphen/>
            </w:r>
            <w:r>
              <w:rPr>
                <w:sz w:val="22"/>
                <w:u w:val="single"/>
              </w:rPr>
              <w:softHyphen/>
            </w:r>
            <w:r>
              <w:rPr>
                <w:sz w:val="22"/>
                <w:u w:val="single"/>
              </w:rPr>
              <w:softHyphen/>
            </w:r>
            <w:r>
              <w:rPr>
                <w:sz w:val="22"/>
                <w:u w:val="single"/>
              </w:rPr>
              <w:softHyphen/>
            </w:r>
            <w:r>
              <w:rPr>
                <w:sz w:val="22"/>
                <w:u w:val="single"/>
              </w:rPr>
              <w:softHyphen/>
            </w:r>
            <w:r>
              <w:rPr>
                <w:sz w:val="22"/>
                <w:u w:val="single"/>
              </w:rPr>
              <w:softHyphen/>
            </w:r>
            <w:r>
              <w:rPr>
                <w:sz w:val="22"/>
                <w:u w:val="single"/>
              </w:rPr>
              <w:softHyphen/>
            </w:r>
            <w:r>
              <w:rPr>
                <w:sz w:val="22"/>
                <w:u w:val="single"/>
              </w:rPr>
              <w:softHyphen/>
            </w:r>
            <w:r>
              <w:rPr>
                <w:sz w:val="22"/>
                <w:u w:val="single"/>
              </w:rPr>
              <w:softHyphen/>
            </w:r>
            <w:r w:rsidR="00C03C99">
              <w:rPr>
                <w:sz w:val="22"/>
                <w:u w:val="single"/>
              </w:rPr>
              <w:t xml:space="preserve">                   </w:t>
            </w:r>
            <w:r w:rsidRPr="00980F4A">
              <w:rPr>
                <w:sz w:val="22"/>
              </w:rPr>
              <w:t xml:space="preserve">     </w:t>
            </w:r>
          </w:p>
          <w:p w:rsidR="004E679C" w:rsidRDefault="004E679C" w:rsidP="004E679C">
            <w:pPr>
              <w:jc w:val="center"/>
            </w:pPr>
            <w:r>
              <w:t>┌                                                                           ┐</w:t>
            </w:r>
          </w:p>
          <w:p w:rsidR="007F2F97" w:rsidRPr="00255CB8" w:rsidRDefault="007F2F97" w:rsidP="007F2F97">
            <w:pPr>
              <w:widowControl w:val="0"/>
              <w:tabs>
                <w:tab w:val="left" w:pos="3555"/>
              </w:tabs>
              <w:rPr>
                <w:sz w:val="24"/>
                <w:szCs w:val="24"/>
              </w:rPr>
            </w:pPr>
            <w:r>
              <w:rPr>
                <w:sz w:val="26"/>
                <w:szCs w:val="26"/>
              </w:rPr>
              <w:t>«</w:t>
            </w:r>
            <w:r w:rsidRPr="00255CB8">
              <w:rPr>
                <w:b/>
                <w:sz w:val="24"/>
                <w:szCs w:val="24"/>
              </w:rPr>
              <w:t xml:space="preserve">Решение </w:t>
            </w:r>
            <w:r>
              <w:rPr>
                <w:b/>
                <w:sz w:val="24"/>
                <w:szCs w:val="24"/>
              </w:rPr>
              <w:t>об отказе в</w:t>
            </w:r>
            <w:r w:rsidRPr="00255CB8">
              <w:rPr>
                <w:b/>
                <w:sz w:val="24"/>
                <w:szCs w:val="24"/>
              </w:rPr>
              <w:t xml:space="preserve"> предоставлени</w:t>
            </w:r>
            <w:r>
              <w:rPr>
                <w:b/>
                <w:sz w:val="24"/>
                <w:szCs w:val="24"/>
              </w:rPr>
              <w:t>и</w:t>
            </w:r>
          </w:p>
          <w:p w:rsidR="007F2F97" w:rsidRDefault="007F2F97" w:rsidP="007F2F97">
            <w:pPr>
              <w:autoSpaceDE w:val="0"/>
              <w:autoSpaceDN w:val="0"/>
              <w:adjustRightInd w:val="0"/>
              <w:spacing w:line="276" w:lineRule="auto"/>
              <w:ind w:firstLine="540"/>
              <w:jc w:val="both"/>
              <w:rPr>
                <w:sz w:val="26"/>
                <w:szCs w:val="26"/>
              </w:rPr>
            </w:pPr>
            <w:r>
              <w:rPr>
                <w:b/>
                <w:sz w:val="24"/>
                <w:szCs w:val="24"/>
              </w:rPr>
              <w:t>муниципальной п</w:t>
            </w:r>
            <w:r w:rsidRPr="00255CB8">
              <w:rPr>
                <w:b/>
                <w:sz w:val="24"/>
                <w:szCs w:val="24"/>
              </w:rPr>
              <w:t>референции</w:t>
            </w:r>
            <w:r>
              <w:rPr>
                <w:b/>
                <w:sz w:val="24"/>
                <w:szCs w:val="24"/>
              </w:rPr>
              <w:t>»</w:t>
            </w:r>
          </w:p>
          <w:p w:rsidR="00C23D6C" w:rsidRDefault="00C23D6C" w:rsidP="004E679C">
            <w:pPr>
              <w:jc w:val="center"/>
            </w:pPr>
          </w:p>
          <w:p w:rsidR="00C03C99" w:rsidRDefault="00C03C99" w:rsidP="004E679C">
            <w:pPr>
              <w:jc w:val="center"/>
            </w:pPr>
          </w:p>
        </w:tc>
        <w:tc>
          <w:tcPr>
            <w:tcW w:w="5649" w:type="dxa"/>
            <w:tcBorders>
              <w:top w:val="nil"/>
              <w:left w:val="nil"/>
              <w:bottom w:val="nil"/>
              <w:right w:val="nil"/>
            </w:tcBorders>
          </w:tcPr>
          <w:p w:rsidR="00A94E68" w:rsidRDefault="00C03C99">
            <w:pPr>
              <w:widowControl w:val="0"/>
            </w:pPr>
            <w:r>
              <w:t xml:space="preserve">         ┌                                                                          </w:t>
            </w:r>
            <w:r w:rsidR="00B60019">
              <w:t xml:space="preserve"> </w:t>
            </w:r>
            <w:r w:rsidR="00086114" w:rsidRPr="007D7B65">
              <w:t xml:space="preserve">   </w:t>
            </w:r>
            <w:r w:rsidR="00B60019">
              <w:t xml:space="preserve">  </w:t>
            </w:r>
            <w:r w:rsidR="00710BC2">
              <w:t xml:space="preserve">         </w:t>
            </w:r>
            <w:r w:rsidR="004A38F2">
              <w:t xml:space="preserve">  </w:t>
            </w:r>
            <w:r w:rsidR="00D27AB8">
              <w:t xml:space="preserve"> </w:t>
            </w:r>
            <w:r>
              <w:t>┐</w:t>
            </w:r>
          </w:p>
          <w:p w:rsidR="007F2F97" w:rsidRDefault="007F2F97" w:rsidP="004A38F2">
            <w:pPr>
              <w:tabs>
                <w:tab w:val="left" w:pos="297"/>
              </w:tabs>
              <w:ind w:left="580" w:right="175"/>
              <w:rPr>
                <w:sz w:val="26"/>
                <w:szCs w:val="26"/>
              </w:rPr>
            </w:pPr>
          </w:p>
          <w:p w:rsidR="00C23D6C" w:rsidRDefault="00C23D6C" w:rsidP="004A38F2">
            <w:pPr>
              <w:tabs>
                <w:tab w:val="left" w:pos="297"/>
              </w:tabs>
              <w:ind w:left="580" w:right="175"/>
              <w:rPr>
                <w:sz w:val="26"/>
                <w:szCs w:val="26"/>
              </w:rPr>
            </w:pPr>
            <w:r>
              <w:rPr>
                <w:sz w:val="26"/>
                <w:szCs w:val="26"/>
              </w:rPr>
              <w:t>Вологодская городская Дума</w:t>
            </w:r>
          </w:p>
          <w:p w:rsidR="00C23D6C" w:rsidRDefault="00C23D6C" w:rsidP="004A38F2">
            <w:pPr>
              <w:tabs>
                <w:tab w:val="left" w:pos="297"/>
              </w:tabs>
              <w:ind w:left="580" w:right="175"/>
              <w:rPr>
                <w:sz w:val="26"/>
                <w:szCs w:val="26"/>
              </w:rPr>
            </w:pPr>
          </w:p>
          <w:p w:rsidR="004A38F2" w:rsidRPr="004A38F2" w:rsidRDefault="00C23D6C" w:rsidP="004A38F2">
            <w:pPr>
              <w:tabs>
                <w:tab w:val="left" w:pos="297"/>
              </w:tabs>
              <w:ind w:left="580" w:right="175"/>
              <w:rPr>
                <w:sz w:val="28"/>
                <w:szCs w:val="28"/>
              </w:rPr>
            </w:pPr>
            <w:r>
              <w:rPr>
                <w:sz w:val="26"/>
                <w:szCs w:val="26"/>
              </w:rPr>
              <w:t xml:space="preserve">160000, г. Вологда, ул. </w:t>
            </w:r>
            <w:proofErr w:type="spellStart"/>
            <w:r>
              <w:rPr>
                <w:sz w:val="26"/>
                <w:szCs w:val="26"/>
              </w:rPr>
              <w:t>Козленская</w:t>
            </w:r>
            <w:proofErr w:type="spellEnd"/>
            <w:r>
              <w:rPr>
                <w:sz w:val="26"/>
                <w:szCs w:val="26"/>
              </w:rPr>
              <w:t>, д. 6</w:t>
            </w:r>
            <w:r w:rsidR="004A38F2" w:rsidRPr="004A38F2">
              <w:rPr>
                <w:sz w:val="28"/>
                <w:szCs w:val="28"/>
              </w:rPr>
              <w:t> </w:t>
            </w:r>
          </w:p>
          <w:p w:rsidR="00D56FEF" w:rsidRPr="0032063C" w:rsidRDefault="00D56FEF" w:rsidP="004A38F2">
            <w:pPr>
              <w:tabs>
                <w:tab w:val="left" w:pos="297"/>
              </w:tabs>
              <w:ind w:left="580" w:right="175"/>
              <w:rPr>
                <w:sz w:val="28"/>
                <w:szCs w:val="28"/>
              </w:rPr>
            </w:pPr>
          </w:p>
        </w:tc>
      </w:tr>
    </w:tbl>
    <w:p w:rsidR="007F2F97" w:rsidRDefault="007F2F97" w:rsidP="007F2F97">
      <w:pPr>
        <w:tabs>
          <w:tab w:val="left" w:pos="0"/>
        </w:tabs>
        <w:jc w:val="both"/>
        <w:rPr>
          <w:sz w:val="26"/>
          <w:szCs w:val="26"/>
        </w:rPr>
      </w:pPr>
      <w:r>
        <w:rPr>
          <w:sz w:val="26"/>
          <w:szCs w:val="26"/>
        </w:rPr>
        <w:tab/>
      </w:r>
    </w:p>
    <w:p w:rsidR="000F1377" w:rsidRDefault="007F2F97" w:rsidP="000D5A92">
      <w:pPr>
        <w:autoSpaceDE w:val="0"/>
        <w:autoSpaceDN w:val="0"/>
        <w:adjustRightInd w:val="0"/>
        <w:spacing w:line="276" w:lineRule="auto"/>
        <w:jc w:val="both"/>
        <w:rPr>
          <w:sz w:val="26"/>
          <w:szCs w:val="26"/>
        </w:rPr>
      </w:pPr>
      <w:r>
        <w:rPr>
          <w:sz w:val="26"/>
          <w:szCs w:val="26"/>
        </w:rPr>
        <w:tab/>
      </w:r>
      <w:proofErr w:type="gramStart"/>
      <w:r>
        <w:rPr>
          <w:sz w:val="26"/>
          <w:szCs w:val="26"/>
        </w:rPr>
        <w:t>В  соответствии с</w:t>
      </w:r>
      <w:r w:rsidR="00C23D6C" w:rsidRPr="00C23D6C">
        <w:rPr>
          <w:sz w:val="26"/>
          <w:szCs w:val="26"/>
        </w:rPr>
        <w:t xml:space="preserve"> </w:t>
      </w:r>
      <w:hyperlink r:id="rId10" w:history="1">
        <w:r>
          <w:rPr>
            <w:rStyle w:val="a7"/>
            <w:color w:val="auto"/>
            <w:sz w:val="26"/>
            <w:szCs w:val="26"/>
            <w:u w:val="none"/>
          </w:rPr>
          <w:t>пунктом</w:t>
        </w:r>
        <w:r w:rsidR="00C23D6C" w:rsidRPr="00C23D6C">
          <w:rPr>
            <w:rStyle w:val="a7"/>
            <w:color w:val="auto"/>
            <w:sz w:val="26"/>
            <w:szCs w:val="26"/>
            <w:u w:val="none"/>
          </w:rPr>
          <w:t xml:space="preserve"> 3 части 3 статьи 20</w:t>
        </w:r>
      </w:hyperlink>
      <w:r>
        <w:rPr>
          <w:sz w:val="26"/>
          <w:szCs w:val="26"/>
        </w:rPr>
        <w:t xml:space="preserve"> Федерального закона</w:t>
      </w:r>
      <w:r w:rsidR="00C23D6C">
        <w:rPr>
          <w:sz w:val="26"/>
          <w:szCs w:val="26"/>
        </w:rPr>
        <w:t xml:space="preserve"> </w:t>
      </w:r>
      <w:r w:rsidR="00C23D6C" w:rsidRPr="00C23D6C">
        <w:rPr>
          <w:sz w:val="26"/>
          <w:szCs w:val="26"/>
        </w:rPr>
        <w:t>от</w:t>
      </w:r>
      <w:r w:rsidR="00C23D6C">
        <w:rPr>
          <w:sz w:val="26"/>
          <w:szCs w:val="26"/>
        </w:rPr>
        <w:t xml:space="preserve"> </w:t>
      </w:r>
      <w:r w:rsidR="00C23D6C" w:rsidRPr="00C23D6C">
        <w:rPr>
          <w:sz w:val="26"/>
          <w:szCs w:val="26"/>
        </w:rPr>
        <w:t xml:space="preserve">26.07.2006  </w:t>
      </w:r>
      <w:r w:rsidR="00C23D6C">
        <w:rPr>
          <w:sz w:val="26"/>
          <w:szCs w:val="26"/>
        </w:rPr>
        <w:t>№</w:t>
      </w:r>
      <w:r w:rsidR="00C23D6C" w:rsidRPr="00C23D6C">
        <w:rPr>
          <w:sz w:val="26"/>
          <w:szCs w:val="26"/>
        </w:rPr>
        <w:t xml:space="preserve">  135-ФЗ  </w:t>
      </w:r>
      <w:r w:rsidR="00C23D6C">
        <w:rPr>
          <w:sz w:val="26"/>
          <w:szCs w:val="26"/>
        </w:rPr>
        <w:t>«</w:t>
      </w:r>
      <w:r w:rsidR="00C23D6C" w:rsidRPr="00C23D6C">
        <w:rPr>
          <w:sz w:val="26"/>
          <w:szCs w:val="26"/>
        </w:rPr>
        <w:t>О защите  конкуренции</w:t>
      </w:r>
      <w:r w:rsidR="00C23D6C">
        <w:rPr>
          <w:sz w:val="26"/>
          <w:szCs w:val="26"/>
        </w:rPr>
        <w:t>»</w:t>
      </w:r>
      <w:r w:rsidR="00C23D6C" w:rsidRPr="00C23D6C">
        <w:rPr>
          <w:sz w:val="26"/>
          <w:szCs w:val="26"/>
        </w:rPr>
        <w:t xml:space="preserve"> по результатам рассмотрения</w:t>
      </w:r>
      <w:r w:rsidR="00C23D6C">
        <w:rPr>
          <w:sz w:val="26"/>
          <w:szCs w:val="26"/>
        </w:rPr>
        <w:t xml:space="preserve"> </w:t>
      </w:r>
      <w:r w:rsidR="00C23D6C" w:rsidRPr="00C23D6C">
        <w:rPr>
          <w:sz w:val="26"/>
          <w:szCs w:val="26"/>
        </w:rPr>
        <w:t xml:space="preserve">заявления </w:t>
      </w:r>
      <w:r w:rsidR="00C23D6C">
        <w:rPr>
          <w:sz w:val="26"/>
          <w:szCs w:val="26"/>
        </w:rPr>
        <w:t xml:space="preserve">Вологодской городской Думы </w:t>
      </w:r>
      <w:r w:rsidR="00254ED6">
        <w:rPr>
          <w:sz w:val="26"/>
          <w:szCs w:val="26"/>
        </w:rPr>
        <w:t>(</w:t>
      </w:r>
      <w:proofErr w:type="spellStart"/>
      <w:r w:rsidR="00254ED6">
        <w:rPr>
          <w:sz w:val="26"/>
          <w:szCs w:val="26"/>
        </w:rPr>
        <w:t>вх</w:t>
      </w:r>
      <w:proofErr w:type="spellEnd"/>
      <w:r w:rsidR="00254ED6">
        <w:rPr>
          <w:sz w:val="26"/>
          <w:szCs w:val="26"/>
        </w:rPr>
        <w:t>. № 5222 от 20</w:t>
      </w:r>
      <w:r>
        <w:rPr>
          <w:sz w:val="26"/>
          <w:szCs w:val="26"/>
        </w:rPr>
        <w:t>.10.2020) о  даче  согласия  на</w:t>
      </w:r>
      <w:r w:rsidR="00C23D6C" w:rsidRPr="00C23D6C">
        <w:rPr>
          <w:sz w:val="26"/>
          <w:szCs w:val="26"/>
        </w:rPr>
        <w:t xml:space="preserve"> предоставление муниципальной</w:t>
      </w:r>
      <w:r w:rsidR="00C23D6C">
        <w:rPr>
          <w:sz w:val="26"/>
          <w:szCs w:val="26"/>
        </w:rPr>
        <w:t xml:space="preserve"> </w:t>
      </w:r>
      <w:r w:rsidR="00C23D6C" w:rsidRPr="00C23D6C">
        <w:rPr>
          <w:sz w:val="26"/>
          <w:szCs w:val="26"/>
        </w:rPr>
        <w:t>преференции</w:t>
      </w:r>
      <w:r w:rsidR="00C23D6C">
        <w:rPr>
          <w:sz w:val="26"/>
          <w:szCs w:val="26"/>
        </w:rPr>
        <w:t xml:space="preserve"> </w:t>
      </w:r>
      <w:r w:rsidR="00254ED6">
        <w:rPr>
          <w:sz w:val="26"/>
          <w:szCs w:val="26"/>
        </w:rPr>
        <w:t>частному учреждению дополнительного образования «Вишенка»</w:t>
      </w:r>
      <w:r w:rsidR="001C1BF5">
        <w:rPr>
          <w:sz w:val="26"/>
          <w:szCs w:val="26"/>
        </w:rPr>
        <w:t xml:space="preserve"> (далее – ЧУДО «Вишенка»)</w:t>
      </w:r>
      <w:r w:rsidR="00254ED6">
        <w:rPr>
          <w:sz w:val="26"/>
          <w:szCs w:val="26"/>
        </w:rPr>
        <w:t xml:space="preserve"> </w:t>
      </w:r>
      <w:r w:rsidR="00254ED6" w:rsidRPr="00472015">
        <w:rPr>
          <w:sz w:val="26"/>
          <w:szCs w:val="26"/>
        </w:rPr>
        <w:t xml:space="preserve">на </w:t>
      </w:r>
      <w:r w:rsidR="00254ED6">
        <w:rPr>
          <w:sz w:val="26"/>
          <w:szCs w:val="26"/>
        </w:rPr>
        <w:t>период с 16.09.2020 по 31.12.2020г.</w:t>
      </w:r>
      <w:r w:rsidR="00254ED6" w:rsidRPr="00472015">
        <w:rPr>
          <w:sz w:val="26"/>
          <w:szCs w:val="26"/>
        </w:rPr>
        <w:t xml:space="preserve"> год </w:t>
      </w:r>
      <w:r w:rsidR="00254ED6">
        <w:rPr>
          <w:sz w:val="26"/>
          <w:szCs w:val="26"/>
        </w:rPr>
        <w:t xml:space="preserve">в виде полного освобождения от установленной </w:t>
      </w:r>
      <w:r w:rsidR="00753103">
        <w:rPr>
          <w:sz w:val="26"/>
          <w:szCs w:val="26"/>
        </w:rPr>
        <w:t>договором аренды муниципального</w:t>
      </w:r>
      <w:proofErr w:type="gramEnd"/>
      <w:r w:rsidR="00753103">
        <w:rPr>
          <w:sz w:val="26"/>
          <w:szCs w:val="26"/>
        </w:rPr>
        <w:t xml:space="preserve"> </w:t>
      </w:r>
      <w:proofErr w:type="gramStart"/>
      <w:r w:rsidR="00753103">
        <w:rPr>
          <w:sz w:val="26"/>
          <w:szCs w:val="26"/>
        </w:rPr>
        <w:t xml:space="preserve">имущества № 14/8 от 04.09.2020 (далее – договор аренды) </w:t>
      </w:r>
      <w:r w:rsidR="00254ED6">
        <w:rPr>
          <w:sz w:val="26"/>
          <w:szCs w:val="26"/>
        </w:rPr>
        <w:t>арендной платы</w:t>
      </w:r>
      <w:r w:rsidR="00254ED6" w:rsidRPr="00405045">
        <w:rPr>
          <w:sz w:val="26"/>
          <w:szCs w:val="26"/>
        </w:rPr>
        <w:t xml:space="preserve"> </w:t>
      </w:r>
      <w:r w:rsidR="00254ED6">
        <w:rPr>
          <w:sz w:val="26"/>
          <w:szCs w:val="26"/>
        </w:rPr>
        <w:t xml:space="preserve">за пользование нежилыми помещениями, расположенными по адресу: г. Вологда, ул. Сергея Орлова, д.1, в целях развития образования и науки, поддержки социально ориентированных некоммерческих организаций в соответствии с Федеральным </w:t>
      </w:r>
      <w:hyperlink r:id="rId11" w:history="1">
        <w:r w:rsidR="00254ED6" w:rsidRPr="00254ED6">
          <w:rPr>
            <w:sz w:val="26"/>
            <w:szCs w:val="26"/>
          </w:rPr>
          <w:t>законом</w:t>
        </w:r>
      </w:hyperlink>
      <w:r w:rsidR="00254ED6">
        <w:rPr>
          <w:sz w:val="26"/>
          <w:szCs w:val="26"/>
        </w:rPr>
        <w:t xml:space="preserve"> от 12 января 1996 года № 7-ФЗ «О некоммерческих организациях»</w:t>
      </w:r>
      <w:r>
        <w:rPr>
          <w:sz w:val="26"/>
          <w:szCs w:val="26"/>
        </w:rPr>
        <w:t>,</w:t>
      </w:r>
      <w:r w:rsidR="00C23D6C">
        <w:rPr>
          <w:sz w:val="26"/>
          <w:szCs w:val="26"/>
        </w:rPr>
        <w:t xml:space="preserve"> Управлением </w:t>
      </w:r>
      <w:r w:rsidR="006C3D3B">
        <w:rPr>
          <w:sz w:val="26"/>
          <w:szCs w:val="26"/>
        </w:rPr>
        <w:t xml:space="preserve">Федеральной антимонопольной службы по Вологодской области </w:t>
      </w:r>
      <w:r w:rsidR="00C23D6C">
        <w:rPr>
          <w:sz w:val="26"/>
          <w:szCs w:val="26"/>
        </w:rPr>
        <w:t xml:space="preserve">принято решение </w:t>
      </w:r>
      <w:r w:rsidR="00C23D6C" w:rsidRPr="00C23D6C">
        <w:rPr>
          <w:sz w:val="26"/>
          <w:szCs w:val="26"/>
        </w:rPr>
        <w:t>об отказе</w:t>
      </w:r>
      <w:proofErr w:type="gramEnd"/>
      <w:r w:rsidR="00C23D6C" w:rsidRPr="00C23D6C">
        <w:rPr>
          <w:sz w:val="26"/>
          <w:szCs w:val="26"/>
        </w:rPr>
        <w:t xml:space="preserve"> в предоставлении  муниципальной</w:t>
      </w:r>
      <w:r w:rsidR="00C23D6C">
        <w:rPr>
          <w:sz w:val="26"/>
          <w:szCs w:val="26"/>
        </w:rPr>
        <w:t xml:space="preserve"> </w:t>
      </w:r>
      <w:r w:rsidR="00C23D6C" w:rsidRPr="00C23D6C">
        <w:rPr>
          <w:sz w:val="26"/>
          <w:szCs w:val="26"/>
        </w:rPr>
        <w:t xml:space="preserve">преференции в связи с тем, что </w:t>
      </w:r>
      <w:r w:rsidR="000F1377" w:rsidRPr="000F1377">
        <w:rPr>
          <w:sz w:val="26"/>
          <w:szCs w:val="26"/>
        </w:rPr>
        <w:t>ее предоставление может привести к устранению или недопущению конкуренции.</w:t>
      </w:r>
    </w:p>
    <w:p w:rsidR="001C1BF5" w:rsidRDefault="001C1BF5" w:rsidP="000D5A92">
      <w:pPr>
        <w:autoSpaceDE w:val="0"/>
        <w:autoSpaceDN w:val="0"/>
        <w:adjustRightInd w:val="0"/>
        <w:spacing w:line="276" w:lineRule="auto"/>
        <w:jc w:val="both"/>
        <w:rPr>
          <w:sz w:val="26"/>
          <w:szCs w:val="26"/>
        </w:rPr>
      </w:pPr>
      <w:r>
        <w:rPr>
          <w:sz w:val="26"/>
          <w:szCs w:val="26"/>
        </w:rPr>
        <w:tab/>
        <w:t>ЧУДО «Вишенка»</w:t>
      </w:r>
      <w:r w:rsidR="00FE0B25">
        <w:rPr>
          <w:sz w:val="26"/>
          <w:szCs w:val="26"/>
        </w:rPr>
        <w:t xml:space="preserve">, имея лицензию на осуществление образовательной деятельности с подвидом дополнительного образования детей и взрослых, </w:t>
      </w:r>
      <w:r>
        <w:rPr>
          <w:sz w:val="26"/>
          <w:szCs w:val="26"/>
        </w:rPr>
        <w:t xml:space="preserve"> предоставляет</w:t>
      </w:r>
      <w:r w:rsidR="00FE0B25">
        <w:rPr>
          <w:sz w:val="26"/>
          <w:szCs w:val="26"/>
        </w:rPr>
        <w:t xml:space="preserve"> на платной основе</w:t>
      </w:r>
      <w:r>
        <w:rPr>
          <w:sz w:val="26"/>
          <w:szCs w:val="26"/>
        </w:rPr>
        <w:t xml:space="preserve"> услуги по дополнительному </w:t>
      </w:r>
      <w:r w:rsidR="00753103">
        <w:rPr>
          <w:sz w:val="26"/>
          <w:szCs w:val="26"/>
        </w:rPr>
        <w:t xml:space="preserve">образованию </w:t>
      </w:r>
      <w:r>
        <w:rPr>
          <w:sz w:val="26"/>
          <w:szCs w:val="26"/>
        </w:rPr>
        <w:t>детей (код и наименование вида экономической деятельности – 85.41)</w:t>
      </w:r>
      <w:r w:rsidR="00FE0B25">
        <w:rPr>
          <w:sz w:val="26"/>
          <w:szCs w:val="26"/>
        </w:rPr>
        <w:t>.</w:t>
      </w:r>
    </w:p>
    <w:p w:rsidR="001C1BF5" w:rsidRPr="009B3AAD" w:rsidRDefault="001C1BF5" w:rsidP="000D5A92">
      <w:pPr>
        <w:autoSpaceDE w:val="0"/>
        <w:autoSpaceDN w:val="0"/>
        <w:adjustRightInd w:val="0"/>
        <w:spacing w:line="276" w:lineRule="auto"/>
        <w:ind w:firstLine="567"/>
        <w:jc w:val="both"/>
        <w:rPr>
          <w:sz w:val="26"/>
          <w:szCs w:val="26"/>
        </w:rPr>
      </w:pPr>
      <w:r w:rsidRPr="009B3AAD">
        <w:rPr>
          <w:sz w:val="26"/>
          <w:szCs w:val="26"/>
        </w:rPr>
        <w:t xml:space="preserve">Муниципальное имущество, переданное в аренду </w:t>
      </w:r>
      <w:r w:rsidR="00FE0B25">
        <w:rPr>
          <w:sz w:val="26"/>
          <w:szCs w:val="26"/>
        </w:rPr>
        <w:t xml:space="preserve">ЧУДО «Вишенка» </w:t>
      </w:r>
      <w:r w:rsidRPr="009B3AAD">
        <w:rPr>
          <w:sz w:val="26"/>
          <w:szCs w:val="26"/>
        </w:rPr>
        <w:t>используется арендатором для оказания указанных выше платных услуг (осуществления деятельности, приносящей доход).</w:t>
      </w:r>
    </w:p>
    <w:p w:rsidR="00FE0B25" w:rsidRDefault="00FE0B25" w:rsidP="000D5A92">
      <w:pPr>
        <w:autoSpaceDE w:val="0"/>
        <w:autoSpaceDN w:val="0"/>
        <w:adjustRightInd w:val="0"/>
        <w:spacing w:line="276" w:lineRule="auto"/>
        <w:ind w:firstLine="540"/>
        <w:jc w:val="both"/>
        <w:rPr>
          <w:sz w:val="26"/>
          <w:szCs w:val="26"/>
        </w:rPr>
      </w:pPr>
      <w:r>
        <w:rPr>
          <w:sz w:val="26"/>
          <w:szCs w:val="26"/>
        </w:rPr>
        <w:lastRenderedPageBreak/>
        <w:t xml:space="preserve">Данная </w:t>
      </w:r>
      <w:r w:rsidR="001C1BF5" w:rsidRPr="009B3AAD">
        <w:rPr>
          <w:sz w:val="26"/>
          <w:szCs w:val="26"/>
        </w:rPr>
        <w:t xml:space="preserve">деятельность осуществляется </w:t>
      </w:r>
      <w:r>
        <w:rPr>
          <w:sz w:val="26"/>
          <w:szCs w:val="26"/>
        </w:rPr>
        <w:t xml:space="preserve">ЧУДО «Вишенка» </w:t>
      </w:r>
      <w:r w:rsidR="001C1BF5" w:rsidRPr="009B3AAD">
        <w:rPr>
          <w:sz w:val="26"/>
          <w:szCs w:val="26"/>
        </w:rPr>
        <w:t xml:space="preserve">на конкурентном товарном рынке. </w:t>
      </w:r>
      <w:proofErr w:type="gramStart"/>
      <w:r>
        <w:rPr>
          <w:sz w:val="26"/>
          <w:szCs w:val="26"/>
        </w:rPr>
        <w:t xml:space="preserve">Согласно сведениям, представленным департаментом образования Вологодской области, </w:t>
      </w:r>
      <w:r w:rsidR="001C1BF5" w:rsidRPr="009B3AAD">
        <w:rPr>
          <w:sz w:val="26"/>
          <w:szCs w:val="26"/>
        </w:rPr>
        <w:t xml:space="preserve">в границах города Вологды </w:t>
      </w:r>
      <w:r w:rsidR="00D723D9">
        <w:rPr>
          <w:sz w:val="26"/>
          <w:szCs w:val="26"/>
        </w:rPr>
        <w:t>функционируют 236 юридических лиц и индивидуальных предпринимателей, имеющих действующие лицензии</w:t>
      </w:r>
      <w:r w:rsidR="00D723D9" w:rsidRPr="00D723D9">
        <w:rPr>
          <w:sz w:val="26"/>
          <w:szCs w:val="26"/>
        </w:rPr>
        <w:t xml:space="preserve"> </w:t>
      </w:r>
      <w:r w:rsidR="00D723D9">
        <w:rPr>
          <w:sz w:val="26"/>
          <w:szCs w:val="26"/>
        </w:rPr>
        <w:t>на осуществление образовательной деятельности с подвидом дополнительного образования детей и взрослых, при этом 37 из указанных лицензиатов созданы (зарегистрированы) в целях осуществления пре</w:t>
      </w:r>
      <w:r w:rsidR="00A3035E">
        <w:rPr>
          <w:sz w:val="26"/>
          <w:szCs w:val="26"/>
        </w:rPr>
        <w:t>дпринимательской деятельности, как общества с ограниченной ответственностью и индивидуальные предприниматели, а 11 имеют форму частного учреждения дополнительного</w:t>
      </w:r>
      <w:proofErr w:type="gramEnd"/>
      <w:r w:rsidR="00A3035E">
        <w:rPr>
          <w:sz w:val="26"/>
          <w:szCs w:val="26"/>
        </w:rPr>
        <w:t xml:space="preserve"> образования (частного образовательного учреждения).</w:t>
      </w:r>
    </w:p>
    <w:p w:rsidR="002F4D02" w:rsidRDefault="002F4D02" w:rsidP="000D5A92">
      <w:pPr>
        <w:autoSpaceDE w:val="0"/>
        <w:autoSpaceDN w:val="0"/>
        <w:adjustRightInd w:val="0"/>
        <w:spacing w:line="276" w:lineRule="auto"/>
        <w:ind w:firstLine="426"/>
        <w:jc w:val="both"/>
        <w:rPr>
          <w:sz w:val="26"/>
          <w:szCs w:val="26"/>
        </w:rPr>
      </w:pPr>
      <w:proofErr w:type="gramStart"/>
      <w:r w:rsidRPr="009B3AAD">
        <w:rPr>
          <w:sz w:val="26"/>
          <w:szCs w:val="26"/>
        </w:rPr>
        <w:t xml:space="preserve">При таких обстоятельствах, рынок оказания услуг по </w:t>
      </w:r>
      <w:r>
        <w:rPr>
          <w:sz w:val="26"/>
          <w:szCs w:val="26"/>
        </w:rPr>
        <w:t xml:space="preserve">дополнительном образованию детей </w:t>
      </w:r>
      <w:r w:rsidRPr="009B3AAD">
        <w:rPr>
          <w:sz w:val="26"/>
          <w:szCs w:val="26"/>
        </w:rPr>
        <w:t>наполнен продавцами, и предоставление льготы по арендной плате одному из них может создать данному хоз</w:t>
      </w:r>
      <w:r>
        <w:rPr>
          <w:sz w:val="26"/>
          <w:szCs w:val="26"/>
        </w:rPr>
        <w:t xml:space="preserve">яйствующему </w:t>
      </w:r>
      <w:r w:rsidRPr="009B3AAD">
        <w:rPr>
          <w:sz w:val="26"/>
          <w:szCs w:val="26"/>
        </w:rPr>
        <w:t>субъекту преимущественные условия осуществл</w:t>
      </w:r>
      <w:r>
        <w:rPr>
          <w:sz w:val="26"/>
          <w:szCs w:val="26"/>
        </w:rPr>
        <w:t>ения приносящей доход</w:t>
      </w:r>
      <w:r w:rsidRPr="009B3AAD">
        <w:rPr>
          <w:sz w:val="26"/>
          <w:szCs w:val="26"/>
        </w:rPr>
        <w:t xml:space="preserve"> деятельности и привести к неблагоприятным последствиям для конкуренции.</w:t>
      </w:r>
      <w:proofErr w:type="gramEnd"/>
    </w:p>
    <w:p w:rsidR="000D5A92" w:rsidRDefault="00753103" w:rsidP="00753103">
      <w:pPr>
        <w:autoSpaceDE w:val="0"/>
        <w:autoSpaceDN w:val="0"/>
        <w:adjustRightInd w:val="0"/>
        <w:spacing w:line="276" w:lineRule="auto"/>
        <w:ind w:firstLine="426"/>
        <w:jc w:val="both"/>
        <w:rPr>
          <w:sz w:val="26"/>
          <w:szCs w:val="26"/>
        </w:rPr>
      </w:pPr>
      <w:r>
        <w:rPr>
          <w:sz w:val="26"/>
          <w:szCs w:val="26"/>
        </w:rPr>
        <w:t>Кроме того</w:t>
      </w:r>
      <w:r w:rsidRPr="00753103">
        <w:rPr>
          <w:sz w:val="26"/>
          <w:szCs w:val="26"/>
        </w:rPr>
        <w:t>, р</w:t>
      </w:r>
      <w:r w:rsidR="000D5A92" w:rsidRPr="00753103">
        <w:rPr>
          <w:sz w:val="26"/>
          <w:szCs w:val="26"/>
        </w:rPr>
        <w:t xml:space="preserve">ынок услуг </w:t>
      </w:r>
      <w:r w:rsidR="003114B6" w:rsidRPr="00753103">
        <w:rPr>
          <w:sz w:val="26"/>
          <w:szCs w:val="26"/>
        </w:rPr>
        <w:t xml:space="preserve">дополнительного </w:t>
      </w:r>
      <w:r w:rsidR="000D5A92" w:rsidRPr="00753103">
        <w:rPr>
          <w:sz w:val="26"/>
          <w:szCs w:val="26"/>
        </w:rPr>
        <w:t xml:space="preserve">образования </w:t>
      </w:r>
      <w:r w:rsidR="003114B6" w:rsidRPr="00753103">
        <w:rPr>
          <w:sz w:val="26"/>
          <w:szCs w:val="26"/>
        </w:rPr>
        <w:t xml:space="preserve">детей </w:t>
      </w:r>
      <w:r w:rsidR="000D5A92" w:rsidRPr="00753103">
        <w:rPr>
          <w:sz w:val="26"/>
          <w:szCs w:val="26"/>
        </w:rPr>
        <w:t>включен в перечень товарных рынков для содействия развитию конкуренции в Вологодской области, утвержденный распоряжением Губернатора Вологодс</w:t>
      </w:r>
      <w:r w:rsidR="00B073FC">
        <w:rPr>
          <w:sz w:val="26"/>
          <w:szCs w:val="26"/>
        </w:rPr>
        <w:t>кой области от 31.01.2020 № 346-</w:t>
      </w:r>
      <w:r w:rsidR="000D5A92" w:rsidRPr="00753103">
        <w:rPr>
          <w:sz w:val="26"/>
          <w:szCs w:val="26"/>
        </w:rPr>
        <w:t>р</w:t>
      </w:r>
      <w:r w:rsidR="00321C09">
        <w:rPr>
          <w:sz w:val="26"/>
          <w:szCs w:val="26"/>
        </w:rPr>
        <w:t xml:space="preserve"> (далее – распоряжение Губернатора)</w:t>
      </w:r>
      <w:r w:rsidR="000D5A92" w:rsidRPr="00753103">
        <w:rPr>
          <w:sz w:val="26"/>
          <w:szCs w:val="26"/>
        </w:rPr>
        <w:t>.</w:t>
      </w:r>
    </w:p>
    <w:p w:rsidR="006320D3" w:rsidRPr="00753103" w:rsidRDefault="006320D3" w:rsidP="00753103">
      <w:pPr>
        <w:autoSpaceDE w:val="0"/>
        <w:autoSpaceDN w:val="0"/>
        <w:adjustRightInd w:val="0"/>
        <w:spacing w:line="276" w:lineRule="auto"/>
        <w:ind w:firstLine="426"/>
        <w:jc w:val="both"/>
        <w:rPr>
          <w:sz w:val="26"/>
          <w:szCs w:val="26"/>
        </w:rPr>
      </w:pPr>
      <w:r>
        <w:rPr>
          <w:sz w:val="26"/>
          <w:szCs w:val="26"/>
        </w:rPr>
        <w:t>В настоящем заявлении, а также в проекте решения Вологодской городской Думы о предоставлении льготы ЧУДО «Вишенка» в качестве срока предоставления преференции</w:t>
      </w:r>
      <w:r w:rsidRPr="00E37FDC">
        <w:rPr>
          <w:sz w:val="26"/>
          <w:szCs w:val="26"/>
        </w:rPr>
        <w:t xml:space="preserve"> </w:t>
      </w:r>
      <w:r>
        <w:rPr>
          <w:sz w:val="26"/>
          <w:szCs w:val="26"/>
        </w:rPr>
        <w:t>указан период с 16 сентября по 31 декабря 2020г. Решения антимонопольного органа, принятые по результатам рассмотрения</w:t>
      </w:r>
      <w:r w:rsidRPr="005166A6">
        <w:rPr>
          <w:sz w:val="26"/>
          <w:szCs w:val="26"/>
        </w:rPr>
        <w:t xml:space="preserve"> </w:t>
      </w:r>
      <w:r>
        <w:rPr>
          <w:sz w:val="26"/>
          <w:szCs w:val="26"/>
        </w:rPr>
        <w:t>заявлений о</w:t>
      </w:r>
      <w:r w:rsidRPr="00A5094D">
        <w:rPr>
          <w:sz w:val="26"/>
          <w:szCs w:val="26"/>
        </w:rPr>
        <w:t xml:space="preserve"> даче согласия на предоставление государственной или муниципальной преференции</w:t>
      </w:r>
      <w:r>
        <w:rPr>
          <w:sz w:val="26"/>
          <w:szCs w:val="26"/>
        </w:rPr>
        <w:t>, не предполагают обратной силы действия.</w:t>
      </w:r>
    </w:p>
    <w:p w:rsidR="00753103" w:rsidRPr="004E2413" w:rsidRDefault="00753103" w:rsidP="00753103">
      <w:pPr>
        <w:autoSpaceDE w:val="0"/>
        <w:autoSpaceDN w:val="0"/>
        <w:adjustRightInd w:val="0"/>
        <w:spacing w:line="276" w:lineRule="auto"/>
        <w:ind w:firstLine="540"/>
        <w:jc w:val="both"/>
        <w:rPr>
          <w:sz w:val="26"/>
          <w:szCs w:val="26"/>
        </w:rPr>
      </w:pPr>
      <w:r w:rsidRPr="004E2413">
        <w:rPr>
          <w:sz w:val="26"/>
          <w:szCs w:val="26"/>
        </w:rPr>
        <w:t xml:space="preserve">Правоотношения сторон договора аренды подлежат правовому регулированию нормами Гражданского кодекса РФ (далее – ГК РФ). При этом в соответствии с правилами статей 606, 614 ГК РФ одним из основных элементов договора аренды является платность временного владения и пользования имуществом. </w:t>
      </w:r>
      <w:proofErr w:type="gramStart"/>
      <w:r w:rsidRPr="004E2413">
        <w:rPr>
          <w:sz w:val="26"/>
          <w:szCs w:val="26"/>
        </w:rPr>
        <w:t>С учетом этого, полное освобождение арендатора от установленной договором суммы арендной платы за пользование муниципальными нежилыми помещениями при перспективе последовательного предоставления данной льготы на период действия договора соответствует правовой природе договора безвозмездного пользования, предусмотренного главой 36 ГК РФ.</w:t>
      </w:r>
      <w:proofErr w:type="gramEnd"/>
      <w:r w:rsidR="00B073FC">
        <w:rPr>
          <w:sz w:val="26"/>
          <w:szCs w:val="26"/>
        </w:rPr>
        <w:t xml:space="preserve"> В договоре аренды</w:t>
      </w:r>
      <w:r w:rsidRPr="004E2413">
        <w:rPr>
          <w:sz w:val="26"/>
          <w:szCs w:val="26"/>
        </w:rPr>
        <w:t xml:space="preserve"> заключенного с</w:t>
      </w:r>
      <w:r w:rsidR="00B073FC">
        <w:rPr>
          <w:sz w:val="26"/>
          <w:szCs w:val="26"/>
        </w:rPr>
        <w:t xml:space="preserve"> ЧУДО «Вишенка»</w:t>
      </w:r>
      <w:r w:rsidRPr="004E2413">
        <w:rPr>
          <w:sz w:val="26"/>
          <w:szCs w:val="26"/>
        </w:rPr>
        <w:t>, предусмотрено, что годовой размер арендной платы устанавливается на основании отчета по определению рыночной стоимости арендной платы и не подлежит изменению в течение всего срока действия договора.</w:t>
      </w:r>
    </w:p>
    <w:p w:rsidR="000D5A92" w:rsidRPr="00753103" w:rsidRDefault="00753103" w:rsidP="00A3131B">
      <w:pPr>
        <w:autoSpaceDE w:val="0"/>
        <w:autoSpaceDN w:val="0"/>
        <w:adjustRightInd w:val="0"/>
        <w:spacing w:line="276" w:lineRule="auto"/>
        <w:ind w:firstLine="426"/>
        <w:jc w:val="both"/>
        <w:rPr>
          <w:sz w:val="26"/>
          <w:szCs w:val="26"/>
        </w:rPr>
      </w:pPr>
      <w:r w:rsidRPr="004E2413">
        <w:rPr>
          <w:sz w:val="26"/>
          <w:szCs w:val="26"/>
        </w:rPr>
        <w:t xml:space="preserve">С учетом </w:t>
      </w:r>
      <w:r w:rsidR="00A3131B">
        <w:rPr>
          <w:sz w:val="26"/>
          <w:szCs w:val="26"/>
        </w:rPr>
        <w:t xml:space="preserve">установленных </w:t>
      </w:r>
      <w:r w:rsidRPr="004E2413">
        <w:rPr>
          <w:sz w:val="26"/>
          <w:szCs w:val="26"/>
        </w:rPr>
        <w:t xml:space="preserve">правовых и договорных норм, </w:t>
      </w:r>
      <w:r w:rsidR="00A3131B">
        <w:rPr>
          <w:sz w:val="26"/>
          <w:szCs w:val="26"/>
        </w:rPr>
        <w:t xml:space="preserve">имеется возможность </w:t>
      </w:r>
      <w:r w:rsidRPr="004E2413">
        <w:rPr>
          <w:sz w:val="26"/>
          <w:szCs w:val="26"/>
        </w:rPr>
        <w:t>заключения договора безвозмездного пользования в порядке статьи 17.1 Закон</w:t>
      </w:r>
      <w:r>
        <w:rPr>
          <w:sz w:val="26"/>
          <w:szCs w:val="26"/>
        </w:rPr>
        <w:t>а</w:t>
      </w:r>
      <w:r w:rsidRPr="004E2413">
        <w:rPr>
          <w:sz w:val="26"/>
          <w:szCs w:val="26"/>
        </w:rPr>
        <w:t xml:space="preserve"> о защите конкуренции</w:t>
      </w:r>
      <w:r>
        <w:rPr>
          <w:sz w:val="26"/>
          <w:szCs w:val="26"/>
        </w:rPr>
        <w:t xml:space="preserve"> с соблюдением требований действующего законодательства</w:t>
      </w:r>
      <w:r w:rsidRPr="004E2413">
        <w:rPr>
          <w:sz w:val="26"/>
          <w:szCs w:val="26"/>
        </w:rPr>
        <w:t>.</w:t>
      </w:r>
    </w:p>
    <w:p w:rsidR="00321C09" w:rsidRDefault="00321C09" w:rsidP="00321C09">
      <w:pPr>
        <w:autoSpaceDE w:val="0"/>
        <w:autoSpaceDN w:val="0"/>
        <w:adjustRightInd w:val="0"/>
        <w:spacing w:line="276" w:lineRule="auto"/>
        <w:ind w:firstLine="426"/>
        <w:jc w:val="both"/>
        <w:rPr>
          <w:sz w:val="26"/>
          <w:szCs w:val="26"/>
        </w:rPr>
      </w:pPr>
      <w:r w:rsidRPr="00321C09">
        <w:rPr>
          <w:sz w:val="26"/>
          <w:szCs w:val="26"/>
        </w:rPr>
        <w:t xml:space="preserve">Распоряжением Губернатора в качестве системных мероприятий по содействию развитию конкуренции в регионе предусмотрено развитие негосударственных (немуниципальных) социально ориентированных некоммерческих организаций, и в </w:t>
      </w:r>
      <w:r w:rsidRPr="00321C09">
        <w:rPr>
          <w:sz w:val="26"/>
          <w:szCs w:val="26"/>
        </w:rPr>
        <w:lastRenderedPageBreak/>
        <w:t>частности, о</w:t>
      </w:r>
      <w:r w:rsidR="00BD1CBE" w:rsidRPr="00321C09">
        <w:rPr>
          <w:sz w:val="26"/>
          <w:szCs w:val="26"/>
        </w:rPr>
        <w:t xml:space="preserve">казание поддержки социально ориентированным некоммерческим организациям и разработка мероприятий, направленных на поддержку негосударственного (немуниципального) сектора </w:t>
      </w:r>
      <w:r w:rsidRPr="00321C09">
        <w:rPr>
          <w:sz w:val="26"/>
          <w:szCs w:val="26"/>
        </w:rPr>
        <w:t>в сфере</w:t>
      </w:r>
      <w:r w:rsidR="00BD1CBE" w:rsidRPr="00321C09">
        <w:rPr>
          <w:sz w:val="26"/>
          <w:szCs w:val="26"/>
        </w:rPr>
        <w:t xml:space="preserve"> </w:t>
      </w:r>
      <w:r w:rsidR="00BF4AE0">
        <w:rPr>
          <w:sz w:val="26"/>
          <w:szCs w:val="26"/>
        </w:rPr>
        <w:t>дополнительного образования</w:t>
      </w:r>
      <w:r w:rsidR="00BD1CBE" w:rsidRPr="00321C09">
        <w:rPr>
          <w:sz w:val="26"/>
          <w:szCs w:val="26"/>
        </w:rPr>
        <w:t xml:space="preserve"> детей</w:t>
      </w:r>
      <w:r w:rsidRPr="00321C09">
        <w:rPr>
          <w:sz w:val="26"/>
          <w:szCs w:val="26"/>
        </w:rPr>
        <w:t>.</w:t>
      </w:r>
      <w:r>
        <w:rPr>
          <w:sz w:val="26"/>
          <w:szCs w:val="26"/>
        </w:rPr>
        <w:t xml:space="preserve"> </w:t>
      </w:r>
    </w:p>
    <w:p w:rsidR="00321C09" w:rsidRDefault="00321C09" w:rsidP="00321C09">
      <w:pPr>
        <w:autoSpaceDE w:val="0"/>
        <w:autoSpaceDN w:val="0"/>
        <w:adjustRightInd w:val="0"/>
        <w:spacing w:line="276" w:lineRule="auto"/>
        <w:ind w:firstLine="425"/>
        <w:jc w:val="both"/>
        <w:rPr>
          <w:sz w:val="26"/>
          <w:szCs w:val="26"/>
        </w:rPr>
      </w:pPr>
      <w:proofErr w:type="gramStart"/>
      <w:r>
        <w:rPr>
          <w:sz w:val="26"/>
          <w:szCs w:val="26"/>
        </w:rPr>
        <w:t>Также, в соответствии со статьей 14 Федеральный закон от 06.10.2003 № 131-ФЗ «Об общих принципах организации местного самоуправления в Российской Федерации»,</w:t>
      </w:r>
      <w:r w:rsidRPr="00321C09">
        <w:rPr>
          <w:sz w:val="26"/>
          <w:szCs w:val="26"/>
        </w:rPr>
        <w:t xml:space="preserve"> </w:t>
      </w:r>
      <w:r>
        <w:rPr>
          <w:sz w:val="26"/>
          <w:szCs w:val="26"/>
        </w:rPr>
        <w:t xml:space="preserve">к вопросам местного значения городского поселения относится оказание поддержки социально ориентированным некоммерческим организациям в пределах полномочий, установленных </w:t>
      </w:r>
      <w:hyperlink r:id="rId12" w:history="1">
        <w:r w:rsidRPr="00321C09">
          <w:rPr>
            <w:sz w:val="26"/>
            <w:szCs w:val="26"/>
          </w:rPr>
          <w:t>статьями 31.1</w:t>
        </w:r>
      </w:hyperlink>
      <w:r w:rsidRPr="00321C09">
        <w:rPr>
          <w:sz w:val="26"/>
          <w:szCs w:val="26"/>
        </w:rPr>
        <w:t xml:space="preserve"> и </w:t>
      </w:r>
      <w:hyperlink r:id="rId13" w:history="1">
        <w:r w:rsidRPr="00321C09">
          <w:rPr>
            <w:sz w:val="26"/>
            <w:szCs w:val="26"/>
          </w:rPr>
          <w:t>31.3</w:t>
        </w:r>
      </w:hyperlink>
      <w:r>
        <w:rPr>
          <w:sz w:val="26"/>
          <w:szCs w:val="26"/>
        </w:rPr>
        <w:t xml:space="preserve"> Федерального закона от 12 января 1996 года № 7-ФЗ «О некоммерческих организациях».</w:t>
      </w:r>
      <w:proofErr w:type="gramEnd"/>
    </w:p>
    <w:p w:rsidR="00A3035E" w:rsidRDefault="00321C09" w:rsidP="00A3131B">
      <w:pPr>
        <w:autoSpaceDE w:val="0"/>
        <w:autoSpaceDN w:val="0"/>
        <w:adjustRightInd w:val="0"/>
        <w:spacing w:line="276" w:lineRule="auto"/>
        <w:ind w:firstLine="425"/>
        <w:jc w:val="both"/>
        <w:rPr>
          <w:sz w:val="26"/>
          <w:szCs w:val="26"/>
        </w:rPr>
      </w:pPr>
      <w:r>
        <w:rPr>
          <w:sz w:val="26"/>
          <w:szCs w:val="26"/>
        </w:rPr>
        <w:t xml:space="preserve">С учетом указанных норм, ЧУДО «Вишенка» имеет правовую возможность </w:t>
      </w:r>
      <w:r w:rsidR="006320D3">
        <w:rPr>
          <w:sz w:val="26"/>
          <w:szCs w:val="26"/>
        </w:rPr>
        <w:t>получения</w:t>
      </w:r>
      <w:r>
        <w:rPr>
          <w:sz w:val="26"/>
          <w:szCs w:val="26"/>
        </w:rPr>
        <w:t xml:space="preserve"> предусмотренных мер поддержки.</w:t>
      </w:r>
    </w:p>
    <w:p w:rsidR="00A3131B" w:rsidRPr="00A3131B" w:rsidRDefault="00A3131B" w:rsidP="00A3131B">
      <w:pPr>
        <w:autoSpaceDE w:val="0"/>
        <w:autoSpaceDN w:val="0"/>
        <w:adjustRightInd w:val="0"/>
        <w:spacing w:line="276" w:lineRule="auto"/>
        <w:ind w:firstLine="425"/>
        <w:jc w:val="both"/>
        <w:rPr>
          <w:sz w:val="10"/>
          <w:szCs w:val="10"/>
        </w:rPr>
      </w:pPr>
    </w:p>
    <w:p w:rsidR="007F2F97" w:rsidRDefault="007F2F97" w:rsidP="007F2F97">
      <w:pPr>
        <w:autoSpaceDE w:val="0"/>
        <w:autoSpaceDN w:val="0"/>
        <w:adjustRightInd w:val="0"/>
        <w:spacing w:line="276" w:lineRule="auto"/>
        <w:ind w:firstLine="540"/>
        <w:jc w:val="both"/>
        <w:rPr>
          <w:sz w:val="26"/>
          <w:szCs w:val="26"/>
        </w:rPr>
      </w:pPr>
      <w:r>
        <w:rPr>
          <w:sz w:val="26"/>
          <w:szCs w:val="26"/>
        </w:rPr>
        <w:t xml:space="preserve">Настоящее решение вступает в силу по истечении 30 дней </w:t>
      </w:r>
      <w:proofErr w:type="gramStart"/>
      <w:r>
        <w:rPr>
          <w:sz w:val="26"/>
          <w:szCs w:val="26"/>
        </w:rPr>
        <w:t>с даты</w:t>
      </w:r>
      <w:proofErr w:type="gramEnd"/>
      <w:r>
        <w:rPr>
          <w:sz w:val="26"/>
          <w:szCs w:val="26"/>
        </w:rPr>
        <w:t xml:space="preserve"> его опубликования на официальном сайте Управления Федеральной антимонопольной службы по Вологодской области.</w:t>
      </w:r>
    </w:p>
    <w:p w:rsidR="007F2F97" w:rsidRDefault="007F2F97" w:rsidP="007F2F97">
      <w:pPr>
        <w:autoSpaceDE w:val="0"/>
        <w:autoSpaceDN w:val="0"/>
        <w:adjustRightInd w:val="0"/>
        <w:spacing w:line="276" w:lineRule="auto"/>
        <w:ind w:firstLine="540"/>
        <w:jc w:val="both"/>
        <w:rPr>
          <w:sz w:val="26"/>
          <w:szCs w:val="26"/>
        </w:rPr>
      </w:pPr>
      <w:r>
        <w:rPr>
          <w:sz w:val="26"/>
          <w:szCs w:val="26"/>
        </w:rPr>
        <w:t xml:space="preserve">Настоящее решение может быть обжаловано в ФАС России (коллегию по </w:t>
      </w:r>
      <w:proofErr w:type="gramStart"/>
      <w:r>
        <w:rPr>
          <w:sz w:val="26"/>
          <w:szCs w:val="26"/>
        </w:rPr>
        <w:t>контролю за</w:t>
      </w:r>
      <w:proofErr w:type="gramEnd"/>
      <w:r>
        <w:rPr>
          <w:sz w:val="26"/>
          <w:szCs w:val="26"/>
        </w:rPr>
        <w:t xml:space="preserve"> надлежащим осуществлением государственной функции по рассмотрению заявлений о даче согласия на предоставление государственной или муниципальной преференции) в течение 10 дней с даты его опубликования на сайте Управления Федеральной антимонопольной службы по Вологодской области.</w:t>
      </w:r>
    </w:p>
    <w:p w:rsidR="008D23B7" w:rsidRDefault="008D23B7" w:rsidP="00F15BAB">
      <w:pPr>
        <w:pStyle w:val="ConsPlusNormal"/>
        <w:ind w:firstLine="0"/>
        <w:jc w:val="both"/>
        <w:rPr>
          <w:sz w:val="26"/>
          <w:szCs w:val="26"/>
        </w:rPr>
      </w:pPr>
    </w:p>
    <w:p w:rsidR="000F1377" w:rsidRDefault="000F1377" w:rsidP="00F15BAB">
      <w:pPr>
        <w:pStyle w:val="ConsPlusNormal"/>
        <w:ind w:firstLine="0"/>
        <w:jc w:val="both"/>
        <w:rPr>
          <w:sz w:val="26"/>
          <w:szCs w:val="26"/>
        </w:rPr>
      </w:pPr>
    </w:p>
    <w:p w:rsidR="007F2F97" w:rsidRDefault="007F2F97" w:rsidP="00F15BAB">
      <w:pPr>
        <w:pStyle w:val="ConsPlusNormal"/>
        <w:ind w:firstLine="0"/>
        <w:jc w:val="both"/>
        <w:rPr>
          <w:sz w:val="26"/>
          <w:szCs w:val="26"/>
        </w:rPr>
      </w:pPr>
    </w:p>
    <w:p w:rsidR="007F2F97" w:rsidRDefault="007F2F97" w:rsidP="00F15BAB">
      <w:pPr>
        <w:pStyle w:val="ConsPlusNormal"/>
        <w:ind w:firstLine="0"/>
        <w:jc w:val="both"/>
        <w:rPr>
          <w:sz w:val="26"/>
          <w:szCs w:val="26"/>
        </w:rPr>
      </w:pPr>
    </w:p>
    <w:p w:rsidR="007F2F97" w:rsidRPr="004A38F2" w:rsidRDefault="007F2F97" w:rsidP="00F15BAB">
      <w:pPr>
        <w:pStyle w:val="ConsPlusNormal"/>
        <w:ind w:firstLine="0"/>
        <w:jc w:val="both"/>
        <w:rPr>
          <w:sz w:val="26"/>
          <w:szCs w:val="26"/>
        </w:rPr>
      </w:pPr>
    </w:p>
    <w:p w:rsidR="008D50FC" w:rsidRPr="004A38F2" w:rsidRDefault="007F2F97" w:rsidP="00F15BAB">
      <w:pPr>
        <w:pStyle w:val="ConsPlusNormal"/>
        <w:ind w:firstLine="0"/>
        <w:jc w:val="both"/>
        <w:rPr>
          <w:sz w:val="26"/>
          <w:szCs w:val="26"/>
        </w:rPr>
      </w:pPr>
      <w:r>
        <w:rPr>
          <w:sz w:val="26"/>
          <w:szCs w:val="26"/>
        </w:rPr>
        <w:t>Р</w:t>
      </w:r>
      <w:r w:rsidR="00401E95" w:rsidRPr="004A38F2">
        <w:rPr>
          <w:sz w:val="26"/>
          <w:szCs w:val="26"/>
        </w:rPr>
        <w:t>уководител</w:t>
      </w:r>
      <w:r>
        <w:rPr>
          <w:sz w:val="26"/>
          <w:szCs w:val="26"/>
        </w:rPr>
        <w:t>ь</w:t>
      </w:r>
      <w:r w:rsidR="00401E95" w:rsidRPr="004A38F2">
        <w:rPr>
          <w:sz w:val="26"/>
          <w:szCs w:val="26"/>
        </w:rPr>
        <w:t xml:space="preserve"> Управления</w:t>
      </w:r>
      <w:r w:rsidR="00401E95" w:rsidRPr="004A38F2">
        <w:rPr>
          <w:sz w:val="26"/>
          <w:szCs w:val="26"/>
        </w:rPr>
        <w:tab/>
      </w:r>
      <w:r w:rsidR="00401E95" w:rsidRPr="004A38F2">
        <w:rPr>
          <w:sz w:val="26"/>
          <w:szCs w:val="26"/>
        </w:rPr>
        <w:tab/>
      </w:r>
      <w:r w:rsidR="00401E95" w:rsidRPr="004A38F2">
        <w:rPr>
          <w:sz w:val="26"/>
          <w:szCs w:val="26"/>
        </w:rPr>
        <w:tab/>
      </w:r>
      <w:r w:rsidR="00401E95" w:rsidRPr="004A38F2">
        <w:rPr>
          <w:sz w:val="26"/>
          <w:szCs w:val="26"/>
        </w:rPr>
        <w:tab/>
      </w:r>
      <w:r w:rsidR="0043084E" w:rsidRPr="004A38F2">
        <w:rPr>
          <w:sz w:val="26"/>
          <w:szCs w:val="26"/>
        </w:rPr>
        <w:t xml:space="preserve">  </w:t>
      </w:r>
      <w:r w:rsidR="00162470" w:rsidRPr="004A38F2">
        <w:rPr>
          <w:sz w:val="26"/>
          <w:szCs w:val="26"/>
        </w:rPr>
        <w:t xml:space="preserve">      </w:t>
      </w:r>
      <w:r w:rsidR="00E716BC" w:rsidRPr="004A38F2">
        <w:rPr>
          <w:sz w:val="26"/>
          <w:szCs w:val="26"/>
        </w:rPr>
        <w:t xml:space="preserve">  </w:t>
      </w:r>
      <w:r>
        <w:rPr>
          <w:sz w:val="26"/>
          <w:szCs w:val="26"/>
        </w:rPr>
        <w:tab/>
      </w:r>
      <w:r>
        <w:rPr>
          <w:sz w:val="26"/>
          <w:szCs w:val="26"/>
        </w:rPr>
        <w:tab/>
      </w:r>
      <w:r>
        <w:rPr>
          <w:sz w:val="26"/>
          <w:szCs w:val="26"/>
        </w:rPr>
        <w:tab/>
        <w:t>Н.В. Мерзлякова</w:t>
      </w: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Default="007F2F97">
      <w:pPr>
        <w:jc w:val="both"/>
        <w:rPr>
          <w:sz w:val="16"/>
          <w:szCs w:val="16"/>
        </w:rPr>
      </w:pPr>
    </w:p>
    <w:p w:rsidR="007F2F97" w:rsidRPr="00532C8E" w:rsidRDefault="007F2F97" w:rsidP="007F2F97">
      <w:pPr>
        <w:spacing w:line="264" w:lineRule="auto"/>
      </w:pPr>
      <w:proofErr w:type="spellStart"/>
      <w:r w:rsidRPr="00532C8E">
        <w:t>Смышляева</w:t>
      </w:r>
      <w:proofErr w:type="spellEnd"/>
      <w:r w:rsidRPr="00532C8E">
        <w:t xml:space="preserve"> Ирина Александровна</w:t>
      </w:r>
    </w:p>
    <w:p w:rsidR="007F2F97" w:rsidRPr="00532C8E" w:rsidRDefault="007F2F97" w:rsidP="007F2F97">
      <w:pPr>
        <w:spacing w:line="264" w:lineRule="auto"/>
      </w:pPr>
      <w:r w:rsidRPr="00532C8E">
        <w:t>8 (8172) 72 99 58</w:t>
      </w:r>
    </w:p>
    <w:p w:rsidR="007F2F97" w:rsidRPr="00532C8E" w:rsidRDefault="007F2F97" w:rsidP="007F2F97">
      <w:pPr>
        <w:spacing w:line="264" w:lineRule="auto"/>
      </w:pPr>
      <w:r w:rsidRPr="00532C8E">
        <w:t xml:space="preserve">(499) 755 23 </w:t>
      </w:r>
      <w:proofErr w:type="spellStart"/>
      <w:r w:rsidRPr="00532C8E">
        <w:t>23</w:t>
      </w:r>
      <w:proofErr w:type="spellEnd"/>
      <w:r w:rsidRPr="00532C8E">
        <w:t xml:space="preserve"> </w:t>
      </w:r>
      <w:proofErr w:type="spellStart"/>
      <w:r w:rsidRPr="00532C8E">
        <w:t>доб</w:t>
      </w:r>
      <w:proofErr w:type="spellEnd"/>
      <w:r w:rsidRPr="00532C8E">
        <w:t>. 035-130</w:t>
      </w:r>
    </w:p>
    <w:p w:rsidR="007F2F97" w:rsidRPr="00A54AC5" w:rsidRDefault="007F2F97">
      <w:pPr>
        <w:jc w:val="both"/>
        <w:rPr>
          <w:sz w:val="16"/>
          <w:szCs w:val="16"/>
        </w:rPr>
      </w:pPr>
    </w:p>
    <w:sectPr w:rsidR="007F2F97" w:rsidRPr="00A54AC5" w:rsidSect="006320D3">
      <w:headerReference w:type="default" r:id="rId14"/>
      <w:pgSz w:w="11906" w:h="16838"/>
      <w:pgMar w:top="-993" w:right="991" w:bottom="993" w:left="1134" w:header="720" w:footer="1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806" w:rsidRDefault="008A4806" w:rsidP="00AA6558">
      <w:r>
        <w:separator/>
      </w:r>
    </w:p>
  </w:endnote>
  <w:endnote w:type="continuationSeparator" w:id="0">
    <w:p w:rsidR="008A4806" w:rsidRDefault="008A4806" w:rsidP="00AA65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806" w:rsidRDefault="008A4806" w:rsidP="00AA6558">
      <w:r>
        <w:separator/>
      </w:r>
    </w:p>
  </w:footnote>
  <w:footnote w:type="continuationSeparator" w:id="0">
    <w:p w:rsidR="008A4806" w:rsidRDefault="008A4806" w:rsidP="00AA65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58" w:rsidRDefault="00AA6558">
    <w:pPr>
      <w:pStyle w:val="aa"/>
      <w:jc w:val="center"/>
    </w:pPr>
  </w:p>
  <w:p w:rsidR="00AA6558" w:rsidRDefault="00AA6558">
    <w:pPr>
      <w:pStyle w:val="aa"/>
    </w:pPr>
  </w:p>
  <w:p w:rsidR="003607C6" w:rsidRDefault="003607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6CF7"/>
    <w:multiLevelType w:val="hybridMultilevel"/>
    <w:tmpl w:val="DBAC05C4"/>
    <w:lvl w:ilvl="0" w:tplc="E770580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6E71E7"/>
    <w:multiLevelType w:val="multilevel"/>
    <w:tmpl w:val="F918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86E92"/>
    <w:multiLevelType w:val="hybridMultilevel"/>
    <w:tmpl w:val="DC52F51C"/>
    <w:lvl w:ilvl="0" w:tplc="DB7CB34C">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A7631"/>
    <w:multiLevelType w:val="hybridMultilevel"/>
    <w:tmpl w:val="CBB6AD70"/>
    <w:lvl w:ilvl="0" w:tplc="9D38E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832EAE"/>
    <w:multiLevelType w:val="hybridMultilevel"/>
    <w:tmpl w:val="52EE0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72807"/>
    <w:multiLevelType w:val="hybridMultilevel"/>
    <w:tmpl w:val="8A00B848"/>
    <w:lvl w:ilvl="0" w:tplc="23F25B8C">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50327F"/>
    <w:multiLevelType w:val="hybridMultilevel"/>
    <w:tmpl w:val="0B7E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3F62F5"/>
    <w:multiLevelType w:val="hybridMultilevel"/>
    <w:tmpl w:val="1102CD3A"/>
    <w:lvl w:ilvl="0" w:tplc="C21C415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B5E6F33"/>
    <w:multiLevelType w:val="hybridMultilevel"/>
    <w:tmpl w:val="089ED73A"/>
    <w:lvl w:ilvl="0" w:tplc="2140F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26271B3"/>
    <w:multiLevelType w:val="hybridMultilevel"/>
    <w:tmpl w:val="1B060714"/>
    <w:lvl w:ilvl="0" w:tplc="6562B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8CE4403"/>
    <w:multiLevelType w:val="hybridMultilevel"/>
    <w:tmpl w:val="30942CCC"/>
    <w:lvl w:ilvl="0" w:tplc="378087C0">
      <w:start w:val="1"/>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num w:numId="1">
    <w:abstractNumId w:val="6"/>
  </w:num>
  <w:num w:numId="2">
    <w:abstractNumId w:val="9"/>
  </w:num>
  <w:num w:numId="3">
    <w:abstractNumId w:val="4"/>
  </w:num>
  <w:num w:numId="4">
    <w:abstractNumId w:val="2"/>
  </w:num>
  <w:num w:numId="5">
    <w:abstractNumId w:val="10"/>
  </w:num>
  <w:num w:numId="6">
    <w:abstractNumId w:val="7"/>
  </w:num>
  <w:num w:numId="7">
    <w:abstractNumId w:val="0"/>
  </w:num>
  <w:num w:numId="8">
    <w:abstractNumId w:val="8"/>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6"/>
  </w:hdrShapeDefaults>
  <w:footnotePr>
    <w:footnote w:id="-1"/>
    <w:footnote w:id="0"/>
  </w:footnotePr>
  <w:endnotePr>
    <w:endnote w:id="-1"/>
    <w:endnote w:id="0"/>
  </w:endnotePr>
  <w:compat/>
  <w:rsids>
    <w:rsidRoot w:val="00A94E68"/>
    <w:rsid w:val="00002026"/>
    <w:rsid w:val="00003D75"/>
    <w:rsid w:val="00004EDD"/>
    <w:rsid w:val="00010699"/>
    <w:rsid w:val="00012745"/>
    <w:rsid w:val="00021E48"/>
    <w:rsid w:val="00025E3D"/>
    <w:rsid w:val="0003764F"/>
    <w:rsid w:val="000472EF"/>
    <w:rsid w:val="00052CC6"/>
    <w:rsid w:val="00055651"/>
    <w:rsid w:val="00057D03"/>
    <w:rsid w:val="00062174"/>
    <w:rsid w:val="000662CF"/>
    <w:rsid w:val="00075F40"/>
    <w:rsid w:val="0008594B"/>
    <w:rsid w:val="00086114"/>
    <w:rsid w:val="00093B12"/>
    <w:rsid w:val="000952CF"/>
    <w:rsid w:val="00096FC0"/>
    <w:rsid w:val="000A11C1"/>
    <w:rsid w:val="000B5361"/>
    <w:rsid w:val="000C02FE"/>
    <w:rsid w:val="000C10CB"/>
    <w:rsid w:val="000C3563"/>
    <w:rsid w:val="000C7E09"/>
    <w:rsid w:val="000D5A92"/>
    <w:rsid w:val="000E38E2"/>
    <w:rsid w:val="000E6557"/>
    <w:rsid w:val="000F00B6"/>
    <w:rsid w:val="000F1377"/>
    <w:rsid w:val="000F48BE"/>
    <w:rsid w:val="001005F9"/>
    <w:rsid w:val="00101D73"/>
    <w:rsid w:val="00105723"/>
    <w:rsid w:val="001124DF"/>
    <w:rsid w:val="00113359"/>
    <w:rsid w:val="00113542"/>
    <w:rsid w:val="00113C77"/>
    <w:rsid w:val="00133591"/>
    <w:rsid w:val="001366BB"/>
    <w:rsid w:val="001416EC"/>
    <w:rsid w:val="00141D0E"/>
    <w:rsid w:val="00142390"/>
    <w:rsid w:val="00143A47"/>
    <w:rsid w:val="001523B6"/>
    <w:rsid w:val="00157770"/>
    <w:rsid w:val="00157A2C"/>
    <w:rsid w:val="00162470"/>
    <w:rsid w:val="00166F12"/>
    <w:rsid w:val="0016754E"/>
    <w:rsid w:val="001718A0"/>
    <w:rsid w:val="00172BB1"/>
    <w:rsid w:val="0017373A"/>
    <w:rsid w:val="00175A8C"/>
    <w:rsid w:val="00187CB2"/>
    <w:rsid w:val="001974B2"/>
    <w:rsid w:val="001A0190"/>
    <w:rsid w:val="001A1789"/>
    <w:rsid w:val="001C01A8"/>
    <w:rsid w:val="001C1BF5"/>
    <w:rsid w:val="001C35D8"/>
    <w:rsid w:val="001C5F03"/>
    <w:rsid w:val="001D2C22"/>
    <w:rsid w:val="001D31F1"/>
    <w:rsid w:val="001F305F"/>
    <w:rsid w:val="001F363C"/>
    <w:rsid w:val="001F6A2A"/>
    <w:rsid w:val="001F79E2"/>
    <w:rsid w:val="001F7F1C"/>
    <w:rsid w:val="00207E7B"/>
    <w:rsid w:val="00212031"/>
    <w:rsid w:val="002136A3"/>
    <w:rsid w:val="00215D2C"/>
    <w:rsid w:val="00216E9E"/>
    <w:rsid w:val="0021700D"/>
    <w:rsid w:val="00217D3B"/>
    <w:rsid w:val="0022319D"/>
    <w:rsid w:val="00225E08"/>
    <w:rsid w:val="002260B9"/>
    <w:rsid w:val="00230805"/>
    <w:rsid w:val="002366D3"/>
    <w:rsid w:val="00241AED"/>
    <w:rsid w:val="00242A5F"/>
    <w:rsid w:val="00244924"/>
    <w:rsid w:val="0024636C"/>
    <w:rsid w:val="00254ED6"/>
    <w:rsid w:val="002552ED"/>
    <w:rsid w:val="002556A9"/>
    <w:rsid w:val="002563E6"/>
    <w:rsid w:val="0028026F"/>
    <w:rsid w:val="00280712"/>
    <w:rsid w:val="0029470B"/>
    <w:rsid w:val="002A4927"/>
    <w:rsid w:val="002B0E9A"/>
    <w:rsid w:val="002B52FF"/>
    <w:rsid w:val="002B5FEC"/>
    <w:rsid w:val="002B7602"/>
    <w:rsid w:val="002D0948"/>
    <w:rsid w:val="002D6939"/>
    <w:rsid w:val="002D6C2B"/>
    <w:rsid w:val="002E1550"/>
    <w:rsid w:val="002F4D02"/>
    <w:rsid w:val="00307B4F"/>
    <w:rsid w:val="003114B6"/>
    <w:rsid w:val="00311B65"/>
    <w:rsid w:val="0031210A"/>
    <w:rsid w:val="003128C3"/>
    <w:rsid w:val="0032063C"/>
    <w:rsid w:val="00321C09"/>
    <w:rsid w:val="003331A3"/>
    <w:rsid w:val="00334CD5"/>
    <w:rsid w:val="00344D19"/>
    <w:rsid w:val="00347777"/>
    <w:rsid w:val="00354FA9"/>
    <w:rsid w:val="00360392"/>
    <w:rsid w:val="003607C6"/>
    <w:rsid w:val="00377173"/>
    <w:rsid w:val="00384343"/>
    <w:rsid w:val="00391A28"/>
    <w:rsid w:val="00392914"/>
    <w:rsid w:val="00395713"/>
    <w:rsid w:val="003B377C"/>
    <w:rsid w:val="003C3F4F"/>
    <w:rsid w:val="003C77DF"/>
    <w:rsid w:val="003D243A"/>
    <w:rsid w:val="003D2922"/>
    <w:rsid w:val="003D2D61"/>
    <w:rsid w:val="003E1C4B"/>
    <w:rsid w:val="003E465A"/>
    <w:rsid w:val="003E74E3"/>
    <w:rsid w:val="003F1DA5"/>
    <w:rsid w:val="00400FCA"/>
    <w:rsid w:val="00401E95"/>
    <w:rsid w:val="00410E31"/>
    <w:rsid w:val="004123EA"/>
    <w:rsid w:val="0041455B"/>
    <w:rsid w:val="00415EAB"/>
    <w:rsid w:val="00417CFC"/>
    <w:rsid w:val="00420C0A"/>
    <w:rsid w:val="004265A6"/>
    <w:rsid w:val="0043084E"/>
    <w:rsid w:val="00434B23"/>
    <w:rsid w:val="00436CE9"/>
    <w:rsid w:val="00454939"/>
    <w:rsid w:val="004703E3"/>
    <w:rsid w:val="00480B56"/>
    <w:rsid w:val="00482B0C"/>
    <w:rsid w:val="00487EE8"/>
    <w:rsid w:val="004A1CBB"/>
    <w:rsid w:val="004A2FE9"/>
    <w:rsid w:val="004A38F2"/>
    <w:rsid w:val="004A7EC8"/>
    <w:rsid w:val="004B3288"/>
    <w:rsid w:val="004B7728"/>
    <w:rsid w:val="004C027D"/>
    <w:rsid w:val="004C5C79"/>
    <w:rsid w:val="004C5EFC"/>
    <w:rsid w:val="004D2FBB"/>
    <w:rsid w:val="004D3C93"/>
    <w:rsid w:val="004E0B26"/>
    <w:rsid w:val="004E679C"/>
    <w:rsid w:val="004F4070"/>
    <w:rsid w:val="004F52AA"/>
    <w:rsid w:val="004F591A"/>
    <w:rsid w:val="0050517F"/>
    <w:rsid w:val="00515B24"/>
    <w:rsid w:val="005279AE"/>
    <w:rsid w:val="00527C46"/>
    <w:rsid w:val="005331EB"/>
    <w:rsid w:val="0053390A"/>
    <w:rsid w:val="00535DA1"/>
    <w:rsid w:val="005537FB"/>
    <w:rsid w:val="005631BB"/>
    <w:rsid w:val="0059017C"/>
    <w:rsid w:val="0059237A"/>
    <w:rsid w:val="00596B95"/>
    <w:rsid w:val="005A46F4"/>
    <w:rsid w:val="005B66F1"/>
    <w:rsid w:val="005C3CAA"/>
    <w:rsid w:val="005C7136"/>
    <w:rsid w:val="005D53B4"/>
    <w:rsid w:val="005E7A4E"/>
    <w:rsid w:val="005E7AE9"/>
    <w:rsid w:val="005F13ED"/>
    <w:rsid w:val="005F44DF"/>
    <w:rsid w:val="005F6B59"/>
    <w:rsid w:val="00601B96"/>
    <w:rsid w:val="006065FE"/>
    <w:rsid w:val="00610CEF"/>
    <w:rsid w:val="00614280"/>
    <w:rsid w:val="00614E7A"/>
    <w:rsid w:val="006152F6"/>
    <w:rsid w:val="006168C1"/>
    <w:rsid w:val="00625026"/>
    <w:rsid w:val="006320D3"/>
    <w:rsid w:val="00632119"/>
    <w:rsid w:val="0063227D"/>
    <w:rsid w:val="00641561"/>
    <w:rsid w:val="00647440"/>
    <w:rsid w:val="00675BDF"/>
    <w:rsid w:val="00675CE9"/>
    <w:rsid w:val="00676D7D"/>
    <w:rsid w:val="00683791"/>
    <w:rsid w:val="006863FC"/>
    <w:rsid w:val="006936BF"/>
    <w:rsid w:val="00694311"/>
    <w:rsid w:val="006A6702"/>
    <w:rsid w:val="006A70B4"/>
    <w:rsid w:val="006B2459"/>
    <w:rsid w:val="006C3D3B"/>
    <w:rsid w:val="006D50C9"/>
    <w:rsid w:val="006E70A6"/>
    <w:rsid w:val="006E7A95"/>
    <w:rsid w:val="006F242A"/>
    <w:rsid w:val="006F28A6"/>
    <w:rsid w:val="006F3F0C"/>
    <w:rsid w:val="006F3F8F"/>
    <w:rsid w:val="006F6732"/>
    <w:rsid w:val="00710BC2"/>
    <w:rsid w:val="00714698"/>
    <w:rsid w:val="007226E5"/>
    <w:rsid w:val="00724102"/>
    <w:rsid w:val="00726AD5"/>
    <w:rsid w:val="00733F4D"/>
    <w:rsid w:val="00737FC9"/>
    <w:rsid w:val="007434B7"/>
    <w:rsid w:val="00743A0A"/>
    <w:rsid w:val="00752935"/>
    <w:rsid w:val="00753103"/>
    <w:rsid w:val="00766438"/>
    <w:rsid w:val="00771887"/>
    <w:rsid w:val="00782A13"/>
    <w:rsid w:val="007908CC"/>
    <w:rsid w:val="00790C54"/>
    <w:rsid w:val="00795490"/>
    <w:rsid w:val="00796377"/>
    <w:rsid w:val="00797DB5"/>
    <w:rsid w:val="007A35B0"/>
    <w:rsid w:val="007A6F65"/>
    <w:rsid w:val="007A7589"/>
    <w:rsid w:val="007B1B70"/>
    <w:rsid w:val="007B40C7"/>
    <w:rsid w:val="007B4547"/>
    <w:rsid w:val="007B49C2"/>
    <w:rsid w:val="007B664A"/>
    <w:rsid w:val="007B6A7B"/>
    <w:rsid w:val="007B781E"/>
    <w:rsid w:val="007C33EC"/>
    <w:rsid w:val="007C593E"/>
    <w:rsid w:val="007C730A"/>
    <w:rsid w:val="007C78F2"/>
    <w:rsid w:val="007D7B65"/>
    <w:rsid w:val="007F2F97"/>
    <w:rsid w:val="007F42F0"/>
    <w:rsid w:val="007F61A6"/>
    <w:rsid w:val="00801A02"/>
    <w:rsid w:val="008025C6"/>
    <w:rsid w:val="008070A6"/>
    <w:rsid w:val="00811649"/>
    <w:rsid w:val="008134CD"/>
    <w:rsid w:val="00822D5E"/>
    <w:rsid w:val="00824213"/>
    <w:rsid w:val="00831BD4"/>
    <w:rsid w:val="008320BF"/>
    <w:rsid w:val="008414C4"/>
    <w:rsid w:val="0084223B"/>
    <w:rsid w:val="00845AA0"/>
    <w:rsid w:val="00846AE7"/>
    <w:rsid w:val="00850059"/>
    <w:rsid w:val="008512E0"/>
    <w:rsid w:val="00853072"/>
    <w:rsid w:val="00870A9A"/>
    <w:rsid w:val="00872EE1"/>
    <w:rsid w:val="00875C27"/>
    <w:rsid w:val="0089411D"/>
    <w:rsid w:val="008A4806"/>
    <w:rsid w:val="008B0D61"/>
    <w:rsid w:val="008B0E11"/>
    <w:rsid w:val="008B24EA"/>
    <w:rsid w:val="008B5C00"/>
    <w:rsid w:val="008C01DA"/>
    <w:rsid w:val="008C2D13"/>
    <w:rsid w:val="008C5CD0"/>
    <w:rsid w:val="008D23B7"/>
    <w:rsid w:val="008D27C6"/>
    <w:rsid w:val="008D50FC"/>
    <w:rsid w:val="008E31EB"/>
    <w:rsid w:val="008E4A95"/>
    <w:rsid w:val="008F1F24"/>
    <w:rsid w:val="008F469C"/>
    <w:rsid w:val="009010D1"/>
    <w:rsid w:val="00905323"/>
    <w:rsid w:val="00907610"/>
    <w:rsid w:val="00914099"/>
    <w:rsid w:val="0091436B"/>
    <w:rsid w:val="009160BE"/>
    <w:rsid w:val="009351A9"/>
    <w:rsid w:val="009356B7"/>
    <w:rsid w:val="00952E70"/>
    <w:rsid w:val="00952FED"/>
    <w:rsid w:val="00954C4B"/>
    <w:rsid w:val="00972956"/>
    <w:rsid w:val="00972B39"/>
    <w:rsid w:val="009742BB"/>
    <w:rsid w:val="0097534B"/>
    <w:rsid w:val="009760A8"/>
    <w:rsid w:val="00980F4A"/>
    <w:rsid w:val="00987DE1"/>
    <w:rsid w:val="00991150"/>
    <w:rsid w:val="009A25E3"/>
    <w:rsid w:val="009B2D3C"/>
    <w:rsid w:val="009B3138"/>
    <w:rsid w:val="009D3ADA"/>
    <w:rsid w:val="009D3B6C"/>
    <w:rsid w:val="009E151E"/>
    <w:rsid w:val="009E1F9C"/>
    <w:rsid w:val="009F45FC"/>
    <w:rsid w:val="00A0012D"/>
    <w:rsid w:val="00A0157D"/>
    <w:rsid w:val="00A129BC"/>
    <w:rsid w:val="00A1386F"/>
    <w:rsid w:val="00A17F4B"/>
    <w:rsid w:val="00A25BA8"/>
    <w:rsid w:val="00A3035E"/>
    <w:rsid w:val="00A3131B"/>
    <w:rsid w:val="00A44D1C"/>
    <w:rsid w:val="00A537AC"/>
    <w:rsid w:val="00A54AC5"/>
    <w:rsid w:val="00A6106D"/>
    <w:rsid w:val="00A71EC7"/>
    <w:rsid w:val="00A756B6"/>
    <w:rsid w:val="00A81A26"/>
    <w:rsid w:val="00A83458"/>
    <w:rsid w:val="00A94E68"/>
    <w:rsid w:val="00AA6558"/>
    <w:rsid w:val="00AB5F19"/>
    <w:rsid w:val="00AC52D0"/>
    <w:rsid w:val="00AC56AE"/>
    <w:rsid w:val="00AC6951"/>
    <w:rsid w:val="00AC69B4"/>
    <w:rsid w:val="00AD1D87"/>
    <w:rsid w:val="00AD55C8"/>
    <w:rsid w:val="00AF6387"/>
    <w:rsid w:val="00AF77DD"/>
    <w:rsid w:val="00B01FC7"/>
    <w:rsid w:val="00B073FC"/>
    <w:rsid w:val="00B07B42"/>
    <w:rsid w:val="00B10AD4"/>
    <w:rsid w:val="00B14979"/>
    <w:rsid w:val="00B20065"/>
    <w:rsid w:val="00B217B2"/>
    <w:rsid w:val="00B21D90"/>
    <w:rsid w:val="00B25E18"/>
    <w:rsid w:val="00B40530"/>
    <w:rsid w:val="00B46446"/>
    <w:rsid w:val="00B532D6"/>
    <w:rsid w:val="00B53DA3"/>
    <w:rsid w:val="00B545D1"/>
    <w:rsid w:val="00B57509"/>
    <w:rsid w:val="00B60019"/>
    <w:rsid w:val="00B6246E"/>
    <w:rsid w:val="00B6436F"/>
    <w:rsid w:val="00B667B5"/>
    <w:rsid w:val="00B724DD"/>
    <w:rsid w:val="00B72F56"/>
    <w:rsid w:val="00B75F8B"/>
    <w:rsid w:val="00B82CF1"/>
    <w:rsid w:val="00B830E5"/>
    <w:rsid w:val="00B9494B"/>
    <w:rsid w:val="00BA29C4"/>
    <w:rsid w:val="00BB103B"/>
    <w:rsid w:val="00BB2196"/>
    <w:rsid w:val="00BB3DF4"/>
    <w:rsid w:val="00BB74D6"/>
    <w:rsid w:val="00BC19DA"/>
    <w:rsid w:val="00BD0311"/>
    <w:rsid w:val="00BD1CBE"/>
    <w:rsid w:val="00BD685D"/>
    <w:rsid w:val="00BE22ED"/>
    <w:rsid w:val="00BF0809"/>
    <w:rsid w:val="00BF4AE0"/>
    <w:rsid w:val="00C03C99"/>
    <w:rsid w:val="00C078EB"/>
    <w:rsid w:val="00C131C7"/>
    <w:rsid w:val="00C170F0"/>
    <w:rsid w:val="00C23D6C"/>
    <w:rsid w:val="00C2576A"/>
    <w:rsid w:val="00C33B38"/>
    <w:rsid w:val="00C43343"/>
    <w:rsid w:val="00C45627"/>
    <w:rsid w:val="00C5673B"/>
    <w:rsid w:val="00C5797A"/>
    <w:rsid w:val="00C7468E"/>
    <w:rsid w:val="00C859EB"/>
    <w:rsid w:val="00C93BA7"/>
    <w:rsid w:val="00C953B0"/>
    <w:rsid w:val="00CA0A7A"/>
    <w:rsid w:val="00CA36E6"/>
    <w:rsid w:val="00CB0151"/>
    <w:rsid w:val="00CB06BB"/>
    <w:rsid w:val="00CB4188"/>
    <w:rsid w:val="00CC0E21"/>
    <w:rsid w:val="00CC11C2"/>
    <w:rsid w:val="00CC16C0"/>
    <w:rsid w:val="00CC5278"/>
    <w:rsid w:val="00CC6FE3"/>
    <w:rsid w:val="00CC7405"/>
    <w:rsid w:val="00CD514A"/>
    <w:rsid w:val="00CD6ECE"/>
    <w:rsid w:val="00CD7633"/>
    <w:rsid w:val="00CE0C54"/>
    <w:rsid w:val="00CE1D94"/>
    <w:rsid w:val="00CE29AB"/>
    <w:rsid w:val="00CE48ED"/>
    <w:rsid w:val="00CE54C0"/>
    <w:rsid w:val="00CE586A"/>
    <w:rsid w:val="00CF52BC"/>
    <w:rsid w:val="00D27AB8"/>
    <w:rsid w:val="00D35D04"/>
    <w:rsid w:val="00D440E1"/>
    <w:rsid w:val="00D471FA"/>
    <w:rsid w:val="00D502F2"/>
    <w:rsid w:val="00D55F39"/>
    <w:rsid w:val="00D56FEF"/>
    <w:rsid w:val="00D61238"/>
    <w:rsid w:val="00D6164E"/>
    <w:rsid w:val="00D64F45"/>
    <w:rsid w:val="00D6765A"/>
    <w:rsid w:val="00D70784"/>
    <w:rsid w:val="00D723D9"/>
    <w:rsid w:val="00D8100B"/>
    <w:rsid w:val="00D81877"/>
    <w:rsid w:val="00D824C3"/>
    <w:rsid w:val="00D82C4B"/>
    <w:rsid w:val="00D87CE2"/>
    <w:rsid w:val="00D94C84"/>
    <w:rsid w:val="00DA278E"/>
    <w:rsid w:val="00DB191F"/>
    <w:rsid w:val="00DC3004"/>
    <w:rsid w:val="00DC556B"/>
    <w:rsid w:val="00DD165D"/>
    <w:rsid w:val="00DD273D"/>
    <w:rsid w:val="00DE5BA5"/>
    <w:rsid w:val="00DF0621"/>
    <w:rsid w:val="00DF3AC2"/>
    <w:rsid w:val="00DF496B"/>
    <w:rsid w:val="00DF584C"/>
    <w:rsid w:val="00E0225D"/>
    <w:rsid w:val="00E119CA"/>
    <w:rsid w:val="00E1217C"/>
    <w:rsid w:val="00E12710"/>
    <w:rsid w:val="00E12CF9"/>
    <w:rsid w:val="00E27CE6"/>
    <w:rsid w:val="00E36D7A"/>
    <w:rsid w:val="00E3722E"/>
    <w:rsid w:val="00E5258A"/>
    <w:rsid w:val="00E5285C"/>
    <w:rsid w:val="00E56945"/>
    <w:rsid w:val="00E577F4"/>
    <w:rsid w:val="00E57CC7"/>
    <w:rsid w:val="00E70D1F"/>
    <w:rsid w:val="00E716BC"/>
    <w:rsid w:val="00E92D85"/>
    <w:rsid w:val="00EA0C18"/>
    <w:rsid w:val="00EB0659"/>
    <w:rsid w:val="00EB1D0B"/>
    <w:rsid w:val="00EB1DCC"/>
    <w:rsid w:val="00EB3C51"/>
    <w:rsid w:val="00EB6328"/>
    <w:rsid w:val="00EC0000"/>
    <w:rsid w:val="00ED23D7"/>
    <w:rsid w:val="00ED5EA0"/>
    <w:rsid w:val="00EE4B7B"/>
    <w:rsid w:val="00EE61C4"/>
    <w:rsid w:val="00EE7D38"/>
    <w:rsid w:val="00EF10C2"/>
    <w:rsid w:val="00EF2F6D"/>
    <w:rsid w:val="00EF506C"/>
    <w:rsid w:val="00F00843"/>
    <w:rsid w:val="00F03CD1"/>
    <w:rsid w:val="00F04444"/>
    <w:rsid w:val="00F06933"/>
    <w:rsid w:val="00F126B1"/>
    <w:rsid w:val="00F15BAB"/>
    <w:rsid w:val="00F166E8"/>
    <w:rsid w:val="00F22442"/>
    <w:rsid w:val="00F24D4F"/>
    <w:rsid w:val="00F26135"/>
    <w:rsid w:val="00F36636"/>
    <w:rsid w:val="00F37E58"/>
    <w:rsid w:val="00F43AB6"/>
    <w:rsid w:val="00F53989"/>
    <w:rsid w:val="00F55C6D"/>
    <w:rsid w:val="00F5612F"/>
    <w:rsid w:val="00F57354"/>
    <w:rsid w:val="00F57621"/>
    <w:rsid w:val="00F609AA"/>
    <w:rsid w:val="00F735C0"/>
    <w:rsid w:val="00F8128B"/>
    <w:rsid w:val="00F86CE7"/>
    <w:rsid w:val="00F9183C"/>
    <w:rsid w:val="00F936F8"/>
    <w:rsid w:val="00FA2D39"/>
    <w:rsid w:val="00FA4D3E"/>
    <w:rsid w:val="00FA6507"/>
    <w:rsid w:val="00FC1D3F"/>
    <w:rsid w:val="00FC622A"/>
    <w:rsid w:val="00FC667D"/>
    <w:rsid w:val="00FD1160"/>
    <w:rsid w:val="00FD3856"/>
    <w:rsid w:val="00FD77C9"/>
    <w:rsid w:val="00FE0B25"/>
    <w:rsid w:val="00FE5456"/>
    <w:rsid w:val="00FF3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C4"/>
  </w:style>
  <w:style w:type="paragraph" w:styleId="1">
    <w:name w:val="heading 1"/>
    <w:basedOn w:val="a"/>
    <w:next w:val="a"/>
    <w:qFormat/>
    <w:rsid w:val="004A7EC8"/>
    <w:pPr>
      <w:keepNext/>
      <w:jc w:val="center"/>
      <w:outlineLvl w:val="0"/>
    </w:pPr>
    <w:rPr>
      <w:b/>
      <w:bCs/>
      <w:szCs w:val="24"/>
    </w:rPr>
  </w:style>
  <w:style w:type="paragraph" w:styleId="2">
    <w:name w:val="heading 2"/>
    <w:basedOn w:val="a"/>
    <w:next w:val="a"/>
    <w:qFormat/>
    <w:rsid w:val="004A7EC8"/>
    <w:pPr>
      <w:keepNext/>
      <w:jc w:val="center"/>
      <w:outlineLvl w:val="1"/>
    </w:pPr>
    <w:rPr>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29C4"/>
    <w:pPr>
      <w:jc w:val="center"/>
    </w:pPr>
    <w:rPr>
      <w:b/>
      <w:sz w:val="22"/>
    </w:rPr>
  </w:style>
  <w:style w:type="paragraph" w:styleId="a5">
    <w:name w:val="Balloon Text"/>
    <w:basedOn w:val="a"/>
    <w:link w:val="a6"/>
    <w:semiHidden/>
    <w:rsid w:val="009351A9"/>
    <w:rPr>
      <w:rFonts w:ascii="Tahoma" w:hAnsi="Tahoma" w:cs="Tahoma"/>
      <w:sz w:val="16"/>
      <w:szCs w:val="16"/>
    </w:rPr>
  </w:style>
  <w:style w:type="character" w:styleId="a7">
    <w:name w:val="Hyperlink"/>
    <w:basedOn w:val="a0"/>
    <w:rsid w:val="007434B7"/>
    <w:rPr>
      <w:color w:val="0000FF"/>
      <w:u w:val="single"/>
    </w:rPr>
  </w:style>
  <w:style w:type="paragraph" w:customStyle="1" w:styleId="a8">
    <w:name w:val="Знак"/>
    <w:basedOn w:val="a"/>
    <w:rsid w:val="00B21D90"/>
    <w:pPr>
      <w:spacing w:after="160" w:line="240" w:lineRule="exact"/>
    </w:pPr>
    <w:rPr>
      <w:rFonts w:ascii="Verdana" w:hAnsi="Verdana" w:cs="Verdana"/>
      <w:lang w:val="en-US" w:eastAsia="en-US"/>
    </w:rPr>
  </w:style>
  <w:style w:type="paragraph" w:customStyle="1" w:styleId="ConsPlusNormal">
    <w:name w:val="ConsPlusNormal"/>
    <w:rsid w:val="009760A8"/>
    <w:pPr>
      <w:widowControl w:val="0"/>
      <w:autoSpaceDE w:val="0"/>
      <w:autoSpaceDN w:val="0"/>
      <w:adjustRightInd w:val="0"/>
      <w:ind w:firstLine="720"/>
    </w:pPr>
    <w:rPr>
      <w:sz w:val="28"/>
      <w:szCs w:val="28"/>
    </w:rPr>
  </w:style>
  <w:style w:type="paragraph" w:customStyle="1" w:styleId="ConsPlusTitle">
    <w:name w:val="ConsPlusTitle"/>
    <w:rsid w:val="009B2D3C"/>
    <w:pPr>
      <w:widowControl w:val="0"/>
      <w:autoSpaceDE w:val="0"/>
      <w:autoSpaceDN w:val="0"/>
      <w:adjustRightInd w:val="0"/>
    </w:pPr>
    <w:rPr>
      <w:rFonts w:ascii="Calibri" w:hAnsi="Calibri" w:cs="Calibri"/>
      <w:b/>
      <w:bCs/>
      <w:sz w:val="22"/>
      <w:szCs w:val="22"/>
    </w:rPr>
  </w:style>
  <w:style w:type="paragraph" w:styleId="a9">
    <w:name w:val="List Paragraph"/>
    <w:basedOn w:val="a"/>
    <w:uiPriority w:val="34"/>
    <w:qFormat/>
    <w:rsid w:val="009B2D3C"/>
    <w:pPr>
      <w:ind w:left="720"/>
      <w:contextualSpacing/>
    </w:pPr>
  </w:style>
  <w:style w:type="paragraph" w:customStyle="1" w:styleId="ConsPlusNonformat">
    <w:name w:val="ConsPlusNonformat"/>
    <w:rsid w:val="00DE5BA5"/>
    <w:pPr>
      <w:widowControl w:val="0"/>
      <w:autoSpaceDE w:val="0"/>
      <w:autoSpaceDN w:val="0"/>
      <w:adjustRightInd w:val="0"/>
    </w:pPr>
    <w:rPr>
      <w:rFonts w:ascii="Courier New" w:hAnsi="Courier New" w:cs="Courier New"/>
    </w:rPr>
  </w:style>
  <w:style w:type="paragraph" w:styleId="aa">
    <w:name w:val="header"/>
    <w:basedOn w:val="a"/>
    <w:link w:val="ab"/>
    <w:rsid w:val="00AA6558"/>
    <w:pPr>
      <w:tabs>
        <w:tab w:val="center" w:pos="4677"/>
        <w:tab w:val="right" w:pos="9355"/>
      </w:tabs>
    </w:pPr>
  </w:style>
  <w:style w:type="character" w:customStyle="1" w:styleId="ab">
    <w:name w:val="Верхний колонтитул Знак"/>
    <w:basedOn w:val="a0"/>
    <w:link w:val="aa"/>
    <w:rsid w:val="00AA6558"/>
  </w:style>
  <w:style w:type="paragraph" w:styleId="ac">
    <w:name w:val="footer"/>
    <w:basedOn w:val="a"/>
    <w:link w:val="ad"/>
    <w:uiPriority w:val="99"/>
    <w:rsid w:val="00AA6558"/>
    <w:pPr>
      <w:tabs>
        <w:tab w:val="center" w:pos="4677"/>
        <w:tab w:val="right" w:pos="9355"/>
      </w:tabs>
    </w:pPr>
  </w:style>
  <w:style w:type="character" w:customStyle="1" w:styleId="ad">
    <w:name w:val="Нижний колонтитул Знак"/>
    <w:basedOn w:val="a0"/>
    <w:link w:val="ac"/>
    <w:uiPriority w:val="99"/>
    <w:rsid w:val="00AA6558"/>
  </w:style>
  <w:style w:type="character" w:styleId="ae">
    <w:name w:val="page number"/>
    <w:basedOn w:val="a0"/>
    <w:rsid w:val="00CE0C54"/>
  </w:style>
  <w:style w:type="character" w:customStyle="1" w:styleId="a4">
    <w:name w:val="Основной текст Знак"/>
    <w:basedOn w:val="a0"/>
    <w:link w:val="a3"/>
    <w:rsid w:val="00CE0C54"/>
    <w:rPr>
      <w:b/>
      <w:sz w:val="22"/>
    </w:rPr>
  </w:style>
  <w:style w:type="character" w:customStyle="1" w:styleId="a6">
    <w:name w:val="Текст выноски Знак"/>
    <w:basedOn w:val="a0"/>
    <w:link w:val="a5"/>
    <w:semiHidden/>
    <w:rsid w:val="00CE0C54"/>
    <w:rPr>
      <w:rFonts w:ascii="Tahoma" w:hAnsi="Tahoma" w:cs="Tahoma"/>
      <w:sz w:val="16"/>
      <w:szCs w:val="16"/>
    </w:rPr>
  </w:style>
  <w:style w:type="paragraph" w:styleId="af">
    <w:name w:val="Body Text Indent"/>
    <w:basedOn w:val="a"/>
    <w:link w:val="af0"/>
    <w:rsid w:val="00CE0C54"/>
    <w:pPr>
      <w:spacing w:after="120"/>
      <w:ind w:left="283"/>
    </w:pPr>
  </w:style>
  <w:style w:type="character" w:customStyle="1" w:styleId="af0">
    <w:name w:val="Основной текст с отступом Знак"/>
    <w:basedOn w:val="a0"/>
    <w:link w:val="af"/>
    <w:rsid w:val="00CE0C54"/>
  </w:style>
  <w:style w:type="character" w:styleId="af1">
    <w:name w:val="Strong"/>
    <w:uiPriority w:val="22"/>
    <w:qFormat/>
    <w:rsid w:val="00CE0C54"/>
    <w:rPr>
      <w:b/>
      <w:bCs/>
    </w:rPr>
  </w:style>
  <w:style w:type="paragraph" w:styleId="af2">
    <w:name w:val="Normal (Web)"/>
    <w:basedOn w:val="a"/>
    <w:rsid w:val="00CE0C54"/>
    <w:pPr>
      <w:spacing w:before="100" w:beforeAutospacing="1" w:after="100" w:afterAutospacing="1"/>
    </w:pPr>
    <w:rPr>
      <w:sz w:val="24"/>
      <w:szCs w:val="24"/>
    </w:rPr>
  </w:style>
  <w:style w:type="paragraph" w:customStyle="1" w:styleId="ConsPlusCell">
    <w:name w:val="ConsPlusCell"/>
    <w:uiPriority w:val="99"/>
    <w:rsid w:val="00CE0C54"/>
    <w:pPr>
      <w:autoSpaceDE w:val="0"/>
      <w:autoSpaceDN w:val="0"/>
      <w:adjustRightInd w:val="0"/>
    </w:pPr>
    <w:rPr>
      <w:rFonts w:ascii="Arial" w:hAnsi="Arial" w:cs="Arial"/>
    </w:rPr>
  </w:style>
  <w:style w:type="table" w:styleId="af3">
    <w:name w:val="Table Grid"/>
    <w:basedOn w:val="a1"/>
    <w:uiPriority w:val="59"/>
    <w:rsid w:val="00CE0C54"/>
    <w:pPr>
      <w:ind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CE0C54"/>
  </w:style>
  <w:style w:type="character" w:customStyle="1" w:styleId="af5">
    <w:name w:val="Текст сноски Знак"/>
    <w:basedOn w:val="a0"/>
    <w:link w:val="af4"/>
    <w:rsid w:val="00CE0C54"/>
  </w:style>
  <w:style w:type="character" w:styleId="af6">
    <w:name w:val="footnote reference"/>
    <w:rsid w:val="00CE0C54"/>
    <w:rPr>
      <w:vertAlign w:val="superscript"/>
    </w:rPr>
  </w:style>
  <w:style w:type="character" w:customStyle="1" w:styleId="apple-converted-space">
    <w:name w:val="apple-converted-space"/>
    <w:basedOn w:val="a0"/>
    <w:rsid w:val="00CB0151"/>
  </w:style>
</w:styles>
</file>

<file path=word/webSettings.xml><?xml version="1.0" encoding="utf-8"?>
<w:webSettings xmlns:r="http://schemas.openxmlformats.org/officeDocument/2006/relationships" xmlns:w="http://schemas.openxmlformats.org/wordprocessingml/2006/main">
  <w:divs>
    <w:div w:id="283851239">
      <w:bodyDiv w:val="1"/>
      <w:marLeft w:val="0"/>
      <w:marRight w:val="0"/>
      <w:marTop w:val="0"/>
      <w:marBottom w:val="0"/>
      <w:divBdr>
        <w:top w:val="none" w:sz="0" w:space="0" w:color="auto"/>
        <w:left w:val="none" w:sz="0" w:space="0" w:color="auto"/>
        <w:bottom w:val="none" w:sz="0" w:space="0" w:color="auto"/>
        <w:right w:val="none" w:sz="0" w:space="0" w:color="auto"/>
      </w:divBdr>
    </w:div>
    <w:div w:id="558052465">
      <w:bodyDiv w:val="1"/>
      <w:marLeft w:val="0"/>
      <w:marRight w:val="0"/>
      <w:marTop w:val="0"/>
      <w:marBottom w:val="0"/>
      <w:divBdr>
        <w:top w:val="none" w:sz="0" w:space="0" w:color="auto"/>
        <w:left w:val="none" w:sz="0" w:space="0" w:color="auto"/>
        <w:bottom w:val="none" w:sz="0" w:space="0" w:color="auto"/>
        <w:right w:val="none" w:sz="0" w:space="0" w:color="auto"/>
      </w:divBdr>
    </w:div>
    <w:div w:id="761949568">
      <w:bodyDiv w:val="1"/>
      <w:marLeft w:val="0"/>
      <w:marRight w:val="0"/>
      <w:marTop w:val="0"/>
      <w:marBottom w:val="0"/>
      <w:divBdr>
        <w:top w:val="none" w:sz="0" w:space="0" w:color="auto"/>
        <w:left w:val="none" w:sz="0" w:space="0" w:color="auto"/>
        <w:bottom w:val="none" w:sz="0" w:space="0" w:color="auto"/>
        <w:right w:val="none" w:sz="0" w:space="0" w:color="auto"/>
      </w:divBdr>
    </w:div>
    <w:div w:id="1001421994">
      <w:bodyDiv w:val="1"/>
      <w:marLeft w:val="0"/>
      <w:marRight w:val="0"/>
      <w:marTop w:val="0"/>
      <w:marBottom w:val="0"/>
      <w:divBdr>
        <w:top w:val="none" w:sz="0" w:space="0" w:color="auto"/>
        <w:left w:val="none" w:sz="0" w:space="0" w:color="auto"/>
        <w:bottom w:val="none" w:sz="0" w:space="0" w:color="auto"/>
        <w:right w:val="none" w:sz="0" w:space="0" w:color="auto"/>
      </w:divBdr>
      <w:divsChild>
        <w:div w:id="1442533105">
          <w:marLeft w:val="0"/>
          <w:marRight w:val="0"/>
          <w:marTop w:val="0"/>
          <w:marBottom w:val="0"/>
          <w:divBdr>
            <w:top w:val="none" w:sz="0" w:space="0" w:color="auto"/>
            <w:left w:val="none" w:sz="0" w:space="0" w:color="auto"/>
            <w:bottom w:val="none" w:sz="0" w:space="0" w:color="auto"/>
            <w:right w:val="none" w:sz="0" w:space="0" w:color="auto"/>
          </w:divBdr>
        </w:div>
        <w:div w:id="461340309">
          <w:marLeft w:val="0"/>
          <w:marRight w:val="0"/>
          <w:marTop w:val="0"/>
          <w:marBottom w:val="0"/>
          <w:divBdr>
            <w:top w:val="none" w:sz="0" w:space="0" w:color="auto"/>
            <w:left w:val="none" w:sz="0" w:space="0" w:color="auto"/>
            <w:bottom w:val="none" w:sz="0" w:space="0" w:color="auto"/>
            <w:right w:val="none" w:sz="0" w:space="0" w:color="auto"/>
          </w:divBdr>
        </w:div>
      </w:divsChild>
    </w:div>
    <w:div w:id="1077751868">
      <w:bodyDiv w:val="1"/>
      <w:marLeft w:val="0"/>
      <w:marRight w:val="0"/>
      <w:marTop w:val="0"/>
      <w:marBottom w:val="0"/>
      <w:divBdr>
        <w:top w:val="none" w:sz="0" w:space="0" w:color="auto"/>
        <w:left w:val="none" w:sz="0" w:space="0" w:color="auto"/>
        <w:bottom w:val="none" w:sz="0" w:space="0" w:color="auto"/>
        <w:right w:val="none" w:sz="0" w:space="0" w:color="auto"/>
      </w:divBdr>
    </w:div>
    <w:div w:id="1148478965">
      <w:bodyDiv w:val="1"/>
      <w:marLeft w:val="0"/>
      <w:marRight w:val="0"/>
      <w:marTop w:val="0"/>
      <w:marBottom w:val="0"/>
      <w:divBdr>
        <w:top w:val="none" w:sz="0" w:space="0" w:color="auto"/>
        <w:left w:val="none" w:sz="0" w:space="0" w:color="auto"/>
        <w:bottom w:val="none" w:sz="0" w:space="0" w:color="auto"/>
        <w:right w:val="none" w:sz="0" w:space="0" w:color="auto"/>
      </w:divBdr>
    </w:div>
    <w:div w:id="1154880001">
      <w:bodyDiv w:val="1"/>
      <w:marLeft w:val="0"/>
      <w:marRight w:val="0"/>
      <w:marTop w:val="0"/>
      <w:marBottom w:val="0"/>
      <w:divBdr>
        <w:top w:val="none" w:sz="0" w:space="0" w:color="auto"/>
        <w:left w:val="none" w:sz="0" w:space="0" w:color="auto"/>
        <w:bottom w:val="none" w:sz="0" w:space="0" w:color="auto"/>
        <w:right w:val="none" w:sz="0" w:space="0" w:color="auto"/>
      </w:divBdr>
    </w:div>
    <w:div w:id="1266882180">
      <w:bodyDiv w:val="1"/>
      <w:marLeft w:val="0"/>
      <w:marRight w:val="0"/>
      <w:marTop w:val="0"/>
      <w:marBottom w:val="0"/>
      <w:divBdr>
        <w:top w:val="none" w:sz="0" w:space="0" w:color="auto"/>
        <w:left w:val="none" w:sz="0" w:space="0" w:color="auto"/>
        <w:bottom w:val="none" w:sz="0" w:space="0" w:color="auto"/>
        <w:right w:val="none" w:sz="0" w:space="0" w:color="auto"/>
      </w:divBdr>
    </w:div>
    <w:div w:id="1375697914">
      <w:bodyDiv w:val="1"/>
      <w:marLeft w:val="0"/>
      <w:marRight w:val="0"/>
      <w:marTop w:val="0"/>
      <w:marBottom w:val="0"/>
      <w:divBdr>
        <w:top w:val="none" w:sz="0" w:space="0" w:color="auto"/>
        <w:left w:val="none" w:sz="0" w:space="0" w:color="auto"/>
        <w:bottom w:val="none" w:sz="0" w:space="0" w:color="auto"/>
        <w:right w:val="none" w:sz="0" w:space="0" w:color="auto"/>
      </w:divBdr>
    </w:div>
    <w:div w:id="1400322764">
      <w:bodyDiv w:val="1"/>
      <w:marLeft w:val="0"/>
      <w:marRight w:val="0"/>
      <w:marTop w:val="0"/>
      <w:marBottom w:val="0"/>
      <w:divBdr>
        <w:top w:val="none" w:sz="0" w:space="0" w:color="auto"/>
        <w:left w:val="none" w:sz="0" w:space="0" w:color="auto"/>
        <w:bottom w:val="none" w:sz="0" w:space="0" w:color="auto"/>
        <w:right w:val="none" w:sz="0" w:space="0" w:color="auto"/>
      </w:divBdr>
      <w:divsChild>
        <w:div w:id="891961005">
          <w:marLeft w:val="0"/>
          <w:marRight w:val="0"/>
          <w:marTop w:val="0"/>
          <w:marBottom w:val="0"/>
          <w:divBdr>
            <w:top w:val="none" w:sz="0" w:space="0" w:color="auto"/>
            <w:left w:val="none" w:sz="0" w:space="0" w:color="auto"/>
            <w:bottom w:val="none" w:sz="0" w:space="0" w:color="auto"/>
            <w:right w:val="none" w:sz="0" w:space="0" w:color="auto"/>
          </w:divBdr>
        </w:div>
        <w:div w:id="118305126">
          <w:marLeft w:val="0"/>
          <w:marRight w:val="0"/>
          <w:marTop w:val="0"/>
          <w:marBottom w:val="0"/>
          <w:divBdr>
            <w:top w:val="none" w:sz="0" w:space="0" w:color="auto"/>
            <w:left w:val="none" w:sz="0" w:space="0" w:color="auto"/>
            <w:bottom w:val="none" w:sz="0" w:space="0" w:color="auto"/>
            <w:right w:val="none" w:sz="0" w:space="0" w:color="auto"/>
          </w:divBdr>
        </w:div>
        <w:div w:id="775439974">
          <w:marLeft w:val="0"/>
          <w:marRight w:val="0"/>
          <w:marTop w:val="0"/>
          <w:marBottom w:val="0"/>
          <w:divBdr>
            <w:top w:val="none" w:sz="0" w:space="0" w:color="auto"/>
            <w:left w:val="none" w:sz="0" w:space="0" w:color="auto"/>
            <w:bottom w:val="none" w:sz="0" w:space="0" w:color="auto"/>
            <w:right w:val="none" w:sz="0" w:space="0" w:color="auto"/>
          </w:divBdr>
        </w:div>
        <w:div w:id="1286347094">
          <w:marLeft w:val="0"/>
          <w:marRight w:val="0"/>
          <w:marTop w:val="0"/>
          <w:marBottom w:val="0"/>
          <w:divBdr>
            <w:top w:val="none" w:sz="0" w:space="0" w:color="auto"/>
            <w:left w:val="none" w:sz="0" w:space="0" w:color="auto"/>
            <w:bottom w:val="none" w:sz="0" w:space="0" w:color="auto"/>
            <w:right w:val="none" w:sz="0" w:space="0" w:color="auto"/>
          </w:divBdr>
        </w:div>
        <w:div w:id="2131048210">
          <w:marLeft w:val="0"/>
          <w:marRight w:val="0"/>
          <w:marTop w:val="0"/>
          <w:marBottom w:val="0"/>
          <w:divBdr>
            <w:top w:val="none" w:sz="0" w:space="0" w:color="auto"/>
            <w:left w:val="none" w:sz="0" w:space="0" w:color="auto"/>
            <w:bottom w:val="none" w:sz="0" w:space="0" w:color="auto"/>
            <w:right w:val="none" w:sz="0" w:space="0" w:color="auto"/>
          </w:divBdr>
        </w:div>
        <w:div w:id="1188831547">
          <w:marLeft w:val="0"/>
          <w:marRight w:val="0"/>
          <w:marTop w:val="0"/>
          <w:marBottom w:val="0"/>
          <w:divBdr>
            <w:top w:val="none" w:sz="0" w:space="0" w:color="auto"/>
            <w:left w:val="none" w:sz="0" w:space="0" w:color="auto"/>
            <w:bottom w:val="none" w:sz="0" w:space="0" w:color="auto"/>
            <w:right w:val="none" w:sz="0" w:space="0" w:color="auto"/>
          </w:divBdr>
        </w:div>
        <w:div w:id="1405444879">
          <w:marLeft w:val="0"/>
          <w:marRight w:val="0"/>
          <w:marTop w:val="0"/>
          <w:marBottom w:val="0"/>
          <w:divBdr>
            <w:top w:val="none" w:sz="0" w:space="0" w:color="auto"/>
            <w:left w:val="none" w:sz="0" w:space="0" w:color="auto"/>
            <w:bottom w:val="none" w:sz="0" w:space="0" w:color="auto"/>
            <w:right w:val="none" w:sz="0" w:space="0" w:color="auto"/>
          </w:divBdr>
        </w:div>
        <w:div w:id="1730882871">
          <w:marLeft w:val="0"/>
          <w:marRight w:val="0"/>
          <w:marTop w:val="0"/>
          <w:marBottom w:val="0"/>
          <w:divBdr>
            <w:top w:val="none" w:sz="0" w:space="0" w:color="auto"/>
            <w:left w:val="none" w:sz="0" w:space="0" w:color="auto"/>
            <w:bottom w:val="none" w:sz="0" w:space="0" w:color="auto"/>
            <w:right w:val="none" w:sz="0" w:space="0" w:color="auto"/>
          </w:divBdr>
        </w:div>
        <w:div w:id="908806825">
          <w:marLeft w:val="0"/>
          <w:marRight w:val="0"/>
          <w:marTop w:val="0"/>
          <w:marBottom w:val="0"/>
          <w:divBdr>
            <w:top w:val="none" w:sz="0" w:space="0" w:color="auto"/>
            <w:left w:val="none" w:sz="0" w:space="0" w:color="auto"/>
            <w:bottom w:val="none" w:sz="0" w:space="0" w:color="auto"/>
            <w:right w:val="none" w:sz="0" w:space="0" w:color="auto"/>
          </w:divBdr>
        </w:div>
        <w:div w:id="1410470105">
          <w:marLeft w:val="0"/>
          <w:marRight w:val="0"/>
          <w:marTop w:val="0"/>
          <w:marBottom w:val="0"/>
          <w:divBdr>
            <w:top w:val="none" w:sz="0" w:space="0" w:color="auto"/>
            <w:left w:val="none" w:sz="0" w:space="0" w:color="auto"/>
            <w:bottom w:val="none" w:sz="0" w:space="0" w:color="auto"/>
            <w:right w:val="none" w:sz="0" w:space="0" w:color="auto"/>
          </w:divBdr>
        </w:div>
        <w:div w:id="1583097742">
          <w:marLeft w:val="0"/>
          <w:marRight w:val="0"/>
          <w:marTop w:val="0"/>
          <w:marBottom w:val="0"/>
          <w:divBdr>
            <w:top w:val="none" w:sz="0" w:space="0" w:color="auto"/>
            <w:left w:val="none" w:sz="0" w:space="0" w:color="auto"/>
            <w:bottom w:val="none" w:sz="0" w:space="0" w:color="auto"/>
            <w:right w:val="none" w:sz="0" w:space="0" w:color="auto"/>
          </w:divBdr>
        </w:div>
        <w:div w:id="1970433172">
          <w:marLeft w:val="0"/>
          <w:marRight w:val="0"/>
          <w:marTop w:val="0"/>
          <w:marBottom w:val="0"/>
          <w:divBdr>
            <w:top w:val="none" w:sz="0" w:space="0" w:color="auto"/>
            <w:left w:val="none" w:sz="0" w:space="0" w:color="auto"/>
            <w:bottom w:val="none" w:sz="0" w:space="0" w:color="auto"/>
            <w:right w:val="none" w:sz="0" w:space="0" w:color="auto"/>
          </w:divBdr>
        </w:div>
        <w:div w:id="108014531">
          <w:marLeft w:val="0"/>
          <w:marRight w:val="0"/>
          <w:marTop w:val="0"/>
          <w:marBottom w:val="0"/>
          <w:divBdr>
            <w:top w:val="none" w:sz="0" w:space="0" w:color="auto"/>
            <w:left w:val="none" w:sz="0" w:space="0" w:color="auto"/>
            <w:bottom w:val="none" w:sz="0" w:space="0" w:color="auto"/>
            <w:right w:val="none" w:sz="0" w:space="0" w:color="auto"/>
          </w:divBdr>
        </w:div>
        <w:div w:id="1704985768">
          <w:marLeft w:val="0"/>
          <w:marRight w:val="0"/>
          <w:marTop w:val="0"/>
          <w:marBottom w:val="0"/>
          <w:divBdr>
            <w:top w:val="none" w:sz="0" w:space="0" w:color="auto"/>
            <w:left w:val="none" w:sz="0" w:space="0" w:color="auto"/>
            <w:bottom w:val="none" w:sz="0" w:space="0" w:color="auto"/>
            <w:right w:val="none" w:sz="0" w:space="0" w:color="auto"/>
          </w:divBdr>
        </w:div>
        <w:div w:id="948051303">
          <w:marLeft w:val="0"/>
          <w:marRight w:val="0"/>
          <w:marTop w:val="0"/>
          <w:marBottom w:val="0"/>
          <w:divBdr>
            <w:top w:val="none" w:sz="0" w:space="0" w:color="auto"/>
            <w:left w:val="none" w:sz="0" w:space="0" w:color="auto"/>
            <w:bottom w:val="none" w:sz="0" w:space="0" w:color="auto"/>
            <w:right w:val="none" w:sz="0" w:space="0" w:color="auto"/>
          </w:divBdr>
        </w:div>
        <w:div w:id="425344423">
          <w:marLeft w:val="0"/>
          <w:marRight w:val="0"/>
          <w:marTop w:val="0"/>
          <w:marBottom w:val="0"/>
          <w:divBdr>
            <w:top w:val="none" w:sz="0" w:space="0" w:color="auto"/>
            <w:left w:val="none" w:sz="0" w:space="0" w:color="auto"/>
            <w:bottom w:val="none" w:sz="0" w:space="0" w:color="auto"/>
            <w:right w:val="none" w:sz="0" w:space="0" w:color="auto"/>
          </w:divBdr>
        </w:div>
        <w:div w:id="1014310178">
          <w:marLeft w:val="0"/>
          <w:marRight w:val="0"/>
          <w:marTop w:val="0"/>
          <w:marBottom w:val="0"/>
          <w:divBdr>
            <w:top w:val="none" w:sz="0" w:space="0" w:color="auto"/>
            <w:left w:val="none" w:sz="0" w:space="0" w:color="auto"/>
            <w:bottom w:val="none" w:sz="0" w:space="0" w:color="auto"/>
            <w:right w:val="none" w:sz="0" w:space="0" w:color="auto"/>
          </w:divBdr>
        </w:div>
        <w:div w:id="408844452">
          <w:marLeft w:val="0"/>
          <w:marRight w:val="0"/>
          <w:marTop w:val="0"/>
          <w:marBottom w:val="0"/>
          <w:divBdr>
            <w:top w:val="none" w:sz="0" w:space="0" w:color="auto"/>
            <w:left w:val="none" w:sz="0" w:space="0" w:color="auto"/>
            <w:bottom w:val="none" w:sz="0" w:space="0" w:color="auto"/>
            <w:right w:val="none" w:sz="0" w:space="0" w:color="auto"/>
          </w:divBdr>
        </w:div>
      </w:divsChild>
    </w:div>
    <w:div w:id="1468203371">
      <w:bodyDiv w:val="1"/>
      <w:marLeft w:val="0"/>
      <w:marRight w:val="0"/>
      <w:marTop w:val="0"/>
      <w:marBottom w:val="0"/>
      <w:divBdr>
        <w:top w:val="none" w:sz="0" w:space="0" w:color="auto"/>
        <w:left w:val="none" w:sz="0" w:space="0" w:color="auto"/>
        <w:bottom w:val="none" w:sz="0" w:space="0" w:color="auto"/>
        <w:right w:val="none" w:sz="0" w:space="0" w:color="auto"/>
      </w:divBdr>
      <w:divsChild>
        <w:div w:id="1193691237">
          <w:marLeft w:val="0"/>
          <w:marRight w:val="0"/>
          <w:marTop w:val="0"/>
          <w:marBottom w:val="0"/>
          <w:divBdr>
            <w:top w:val="none" w:sz="0" w:space="0" w:color="auto"/>
            <w:left w:val="none" w:sz="0" w:space="0" w:color="auto"/>
            <w:bottom w:val="none" w:sz="0" w:space="0" w:color="auto"/>
            <w:right w:val="none" w:sz="0" w:space="0" w:color="auto"/>
          </w:divBdr>
        </w:div>
        <w:div w:id="1602295405">
          <w:marLeft w:val="0"/>
          <w:marRight w:val="0"/>
          <w:marTop w:val="0"/>
          <w:marBottom w:val="0"/>
          <w:divBdr>
            <w:top w:val="none" w:sz="0" w:space="0" w:color="auto"/>
            <w:left w:val="none" w:sz="0" w:space="0" w:color="auto"/>
            <w:bottom w:val="none" w:sz="0" w:space="0" w:color="auto"/>
            <w:right w:val="none" w:sz="0" w:space="0" w:color="auto"/>
          </w:divBdr>
        </w:div>
        <w:div w:id="1408915239">
          <w:marLeft w:val="0"/>
          <w:marRight w:val="0"/>
          <w:marTop w:val="0"/>
          <w:marBottom w:val="0"/>
          <w:divBdr>
            <w:top w:val="none" w:sz="0" w:space="0" w:color="auto"/>
            <w:left w:val="none" w:sz="0" w:space="0" w:color="auto"/>
            <w:bottom w:val="none" w:sz="0" w:space="0" w:color="auto"/>
            <w:right w:val="none" w:sz="0" w:space="0" w:color="auto"/>
          </w:divBdr>
        </w:div>
        <w:div w:id="220213944">
          <w:marLeft w:val="0"/>
          <w:marRight w:val="0"/>
          <w:marTop w:val="0"/>
          <w:marBottom w:val="0"/>
          <w:divBdr>
            <w:top w:val="none" w:sz="0" w:space="0" w:color="auto"/>
            <w:left w:val="none" w:sz="0" w:space="0" w:color="auto"/>
            <w:bottom w:val="none" w:sz="0" w:space="0" w:color="auto"/>
            <w:right w:val="none" w:sz="0" w:space="0" w:color="auto"/>
          </w:divBdr>
        </w:div>
        <w:div w:id="1094785114">
          <w:marLeft w:val="0"/>
          <w:marRight w:val="0"/>
          <w:marTop w:val="0"/>
          <w:marBottom w:val="0"/>
          <w:divBdr>
            <w:top w:val="none" w:sz="0" w:space="0" w:color="auto"/>
            <w:left w:val="none" w:sz="0" w:space="0" w:color="auto"/>
            <w:bottom w:val="none" w:sz="0" w:space="0" w:color="auto"/>
            <w:right w:val="none" w:sz="0" w:space="0" w:color="auto"/>
          </w:divBdr>
        </w:div>
        <w:div w:id="1367559652">
          <w:marLeft w:val="0"/>
          <w:marRight w:val="0"/>
          <w:marTop w:val="0"/>
          <w:marBottom w:val="0"/>
          <w:divBdr>
            <w:top w:val="none" w:sz="0" w:space="0" w:color="auto"/>
            <w:left w:val="none" w:sz="0" w:space="0" w:color="auto"/>
            <w:bottom w:val="none" w:sz="0" w:space="0" w:color="auto"/>
            <w:right w:val="none" w:sz="0" w:space="0" w:color="auto"/>
          </w:divBdr>
        </w:div>
        <w:div w:id="866408309">
          <w:marLeft w:val="0"/>
          <w:marRight w:val="0"/>
          <w:marTop w:val="0"/>
          <w:marBottom w:val="0"/>
          <w:divBdr>
            <w:top w:val="none" w:sz="0" w:space="0" w:color="auto"/>
            <w:left w:val="none" w:sz="0" w:space="0" w:color="auto"/>
            <w:bottom w:val="none" w:sz="0" w:space="0" w:color="auto"/>
            <w:right w:val="none" w:sz="0" w:space="0" w:color="auto"/>
          </w:divBdr>
        </w:div>
        <w:div w:id="1309676071">
          <w:marLeft w:val="0"/>
          <w:marRight w:val="0"/>
          <w:marTop w:val="0"/>
          <w:marBottom w:val="0"/>
          <w:divBdr>
            <w:top w:val="none" w:sz="0" w:space="0" w:color="auto"/>
            <w:left w:val="none" w:sz="0" w:space="0" w:color="auto"/>
            <w:bottom w:val="none" w:sz="0" w:space="0" w:color="auto"/>
            <w:right w:val="none" w:sz="0" w:space="0" w:color="auto"/>
          </w:divBdr>
        </w:div>
        <w:div w:id="29887873">
          <w:marLeft w:val="0"/>
          <w:marRight w:val="0"/>
          <w:marTop w:val="0"/>
          <w:marBottom w:val="0"/>
          <w:divBdr>
            <w:top w:val="none" w:sz="0" w:space="0" w:color="auto"/>
            <w:left w:val="none" w:sz="0" w:space="0" w:color="auto"/>
            <w:bottom w:val="none" w:sz="0" w:space="0" w:color="auto"/>
            <w:right w:val="none" w:sz="0" w:space="0" w:color="auto"/>
          </w:divBdr>
        </w:div>
        <w:div w:id="351613389">
          <w:marLeft w:val="0"/>
          <w:marRight w:val="0"/>
          <w:marTop w:val="0"/>
          <w:marBottom w:val="0"/>
          <w:divBdr>
            <w:top w:val="none" w:sz="0" w:space="0" w:color="auto"/>
            <w:left w:val="none" w:sz="0" w:space="0" w:color="auto"/>
            <w:bottom w:val="none" w:sz="0" w:space="0" w:color="auto"/>
            <w:right w:val="none" w:sz="0" w:space="0" w:color="auto"/>
          </w:divBdr>
        </w:div>
        <w:div w:id="184947173">
          <w:marLeft w:val="0"/>
          <w:marRight w:val="0"/>
          <w:marTop w:val="0"/>
          <w:marBottom w:val="0"/>
          <w:divBdr>
            <w:top w:val="none" w:sz="0" w:space="0" w:color="auto"/>
            <w:left w:val="none" w:sz="0" w:space="0" w:color="auto"/>
            <w:bottom w:val="none" w:sz="0" w:space="0" w:color="auto"/>
            <w:right w:val="none" w:sz="0" w:space="0" w:color="auto"/>
          </w:divBdr>
        </w:div>
        <w:div w:id="67197820">
          <w:marLeft w:val="0"/>
          <w:marRight w:val="0"/>
          <w:marTop w:val="0"/>
          <w:marBottom w:val="0"/>
          <w:divBdr>
            <w:top w:val="none" w:sz="0" w:space="0" w:color="auto"/>
            <w:left w:val="none" w:sz="0" w:space="0" w:color="auto"/>
            <w:bottom w:val="none" w:sz="0" w:space="0" w:color="auto"/>
            <w:right w:val="none" w:sz="0" w:space="0" w:color="auto"/>
          </w:divBdr>
        </w:div>
      </w:divsChild>
    </w:div>
    <w:div w:id="1572693674">
      <w:bodyDiv w:val="1"/>
      <w:marLeft w:val="0"/>
      <w:marRight w:val="0"/>
      <w:marTop w:val="0"/>
      <w:marBottom w:val="0"/>
      <w:divBdr>
        <w:top w:val="none" w:sz="0" w:space="0" w:color="auto"/>
        <w:left w:val="none" w:sz="0" w:space="0" w:color="auto"/>
        <w:bottom w:val="none" w:sz="0" w:space="0" w:color="auto"/>
        <w:right w:val="none" w:sz="0" w:space="0" w:color="auto"/>
      </w:divBdr>
    </w:div>
    <w:div w:id="1828016847">
      <w:bodyDiv w:val="1"/>
      <w:marLeft w:val="0"/>
      <w:marRight w:val="0"/>
      <w:marTop w:val="0"/>
      <w:marBottom w:val="0"/>
      <w:divBdr>
        <w:top w:val="none" w:sz="0" w:space="0" w:color="auto"/>
        <w:left w:val="none" w:sz="0" w:space="0" w:color="auto"/>
        <w:bottom w:val="none" w:sz="0" w:space="0" w:color="auto"/>
        <w:right w:val="none" w:sz="0" w:space="0" w:color="auto"/>
      </w:divBdr>
      <w:divsChild>
        <w:div w:id="413161628">
          <w:marLeft w:val="0"/>
          <w:marRight w:val="0"/>
          <w:marTop w:val="0"/>
          <w:marBottom w:val="0"/>
          <w:divBdr>
            <w:top w:val="none" w:sz="0" w:space="0" w:color="auto"/>
            <w:left w:val="none" w:sz="0" w:space="0" w:color="auto"/>
            <w:bottom w:val="none" w:sz="0" w:space="0" w:color="auto"/>
            <w:right w:val="none" w:sz="0" w:space="0" w:color="auto"/>
          </w:divBdr>
        </w:div>
        <w:div w:id="1836988553">
          <w:marLeft w:val="0"/>
          <w:marRight w:val="0"/>
          <w:marTop w:val="0"/>
          <w:marBottom w:val="0"/>
          <w:divBdr>
            <w:top w:val="none" w:sz="0" w:space="0" w:color="auto"/>
            <w:left w:val="none" w:sz="0" w:space="0" w:color="auto"/>
            <w:bottom w:val="none" w:sz="0" w:space="0" w:color="auto"/>
            <w:right w:val="none" w:sz="0" w:space="0" w:color="auto"/>
          </w:divBdr>
        </w:div>
      </w:divsChild>
    </w:div>
    <w:div w:id="1836607189">
      <w:bodyDiv w:val="1"/>
      <w:marLeft w:val="0"/>
      <w:marRight w:val="0"/>
      <w:marTop w:val="0"/>
      <w:marBottom w:val="0"/>
      <w:divBdr>
        <w:top w:val="none" w:sz="0" w:space="0" w:color="auto"/>
        <w:left w:val="none" w:sz="0" w:space="0" w:color="auto"/>
        <w:bottom w:val="none" w:sz="0" w:space="0" w:color="auto"/>
        <w:right w:val="none" w:sz="0" w:space="0" w:color="auto"/>
      </w:divBdr>
      <w:divsChild>
        <w:div w:id="1458254618">
          <w:marLeft w:val="0"/>
          <w:marRight w:val="0"/>
          <w:marTop w:val="0"/>
          <w:marBottom w:val="0"/>
          <w:divBdr>
            <w:top w:val="none" w:sz="0" w:space="0" w:color="auto"/>
            <w:left w:val="none" w:sz="0" w:space="0" w:color="auto"/>
            <w:bottom w:val="none" w:sz="0" w:space="0" w:color="auto"/>
            <w:right w:val="none" w:sz="0" w:space="0" w:color="auto"/>
          </w:divBdr>
        </w:div>
        <w:div w:id="593582">
          <w:marLeft w:val="0"/>
          <w:marRight w:val="0"/>
          <w:marTop w:val="0"/>
          <w:marBottom w:val="0"/>
          <w:divBdr>
            <w:top w:val="none" w:sz="0" w:space="0" w:color="auto"/>
            <w:left w:val="none" w:sz="0" w:space="0" w:color="auto"/>
            <w:bottom w:val="none" w:sz="0" w:space="0" w:color="auto"/>
            <w:right w:val="none" w:sz="0" w:space="0" w:color="auto"/>
          </w:divBdr>
        </w:div>
        <w:div w:id="712772176">
          <w:marLeft w:val="0"/>
          <w:marRight w:val="0"/>
          <w:marTop w:val="0"/>
          <w:marBottom w:val="0"/>
          <w:divBdr>
            <w:top w:val="none" w:sz="0" w:space="0" w:color="auto"/>
            <w:left w:val="none" w:sz="0" w:space="0" w:color="auto"/>
            <w:bottom w:val="none" w:sz="0" w:space="0" w:color="auto"/>
            <w:right w:val="none" w:sz="0" w:space="0" w:color="auto"/>
          </w:divBdr>
        </w:div>
        <w:div w:id="601646907">
          <w:marLeft w:val="0"/>
          <w:marRight w:val="0"/>
          <w:marTop w:val="0"/>
          <w:marBottom w:val="0"/>
          <w:divBdr>
            <w:top w:val="none" w:sz="0" w:space="0" w:color="auto"/>
            <w:left w:val="none" w:sz="0" w:space="0" w:color="auto"/>
            <w:bottom w:val="none" w:sz="0" w:space="0" w:color="auto"/>
            <w:right w:val="none" w:sz="0" w:space="0" w:color="auto"/>
          </w:divBdr>
        </w:div>
      </w:divsChild>
    </w:div>
    <w:div w:id="1925534486">
      <w:bodyDiv w:val="1"/>
      <w:marLeft w:val="0"/>
      <w:marRight w:val="0"/>
      <w:marTop w:val="0"/>
      <w:marBottom w:val="0"/>
      <w:divBdr>
        <w:top w:val="none" w:sz="0" w:space="0" w:color="auto"/>
        <w:left w:val="none" w:sz="0" w:space="0" w:color="auto"/>
        <w:bottom w:val="none" w:sz="0" w:space="0" w:color="auto"/>
        <w:right w:val="none" w:sz="0" w:space="0" w:color="auto"/>
      </w:divBdr>
    </w:div>
    <w:div w:id="20449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BB8EF8B2B3B85E995B4282C9A3F9B73AB36DE736DD16C55C7A57AF300B6FAB49E7841EAE12DE06D022E39EC6FAC52D1946B755873DB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B8EF8B2B3B85E995B4282C9A3F9B73AB36DE736DD16C55C7A57AF300B6FAB49E7841EAA15DE06D022E39EC6FAC52D1946B755873DB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F191F2F4E78E1D7F643DC40F691A81158DF873CDF0AC05B0227ECA72E48C6867D2AE1A6I504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6537C8278FE7A6B85E6B872B5CFBA1D7874859888A36E71FD41AA7FF9C23724E27CC13FE3FC64A7FE804DA2073DC08BBDBE7E39Ew1Q8H" TargetMode="External"/><Relationship Id="rId4" Type="http://schemas.openxmlformats.org/officeDocument/2006/relationships/settings" Target="settings.xml"/><Relationship Id="rId9" Type="http://schemas.openxmlformats.org/officeDocument/2006/relationships/hyperlink" Target="mailto:to35@fas.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0D7D-1752-4068-88BF-A11D0533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Pages>
  <Words>1093</Words>
  <Characters>6234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ГОСУДАРСТВЕННЫЙ КОМИТЕТ</vt:lpstr>
    </vt:vector>
  </TitlesOfParts>
  <Company>Администрация Вологодской области</Company>
  <LinksUpToDate>false</LinksUpToDate>
  <CharactersWithSpaces>7313</CharactersWithSpaces>
  <SharedDoc>false</SharedDoc>
  <HLinks>
    <vt:vector size="6" baseType="variant">
      <vt:variant>
        <vt:i4>1966182</vt:i4>
      </vt:variant>
      <vt:variant>
        <vt:i4>0</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dc:title>
  <dc:creator>Шатова</dc:creator>
  <cp:lastModifiedBy>Смышляева</cp:lastModifiedBy>
  <cp:revision>11</cp:revision>
  <cp:lastPrinted>2020-11-12T07:13:00Z</cp:lastPrinted>
  <dcterms:created xsi:type="dcterms:W3CDTF">2020-10-27T07:39:00Z</dcterms:created>
  <dcterms:modified xsi:type="dcterms:W3CDTF">2020-11-13T10:20:00Z</dcterms:modified>
</cp:coreProperties>
</file>