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8" w:rsidRDefault="00682728">
      <w:pPr>
        <w:pStyle w:val="ConsPlusNormal"/>
        <w:outlineLvl w:val="0"/>
      </w:pPr>
      <w:r>
        <w:t>Зарегистрировано в Минюсте России 4 декабря 2006 г. N 8552</w:t>
      </w:r>
    </w:p>
    <w:p w:rsidR="00682728" w:rsidRDefault="006827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728" w:rsidRDefault="00682728">
      <w:pPr>
        <w:pStyle w:val="ConsPlusNormal"/>
        <w:jc w:val="center"/>
      </w:pPr>
    </w:p>
    <w:p w:rsidR="00682728" w:rsidRDefault="00682728">
      <w:pPr>
        <w:pStyle w:val="ConsPlusTitle"/>
        <w:jc w:val="center"/>
      </w:pPr>
      <w:r>
        <w:t>ФЕДЕРАЛЬНАЯ АНТИМОНОПОЛЬНАЯ СЛУЖБА</w:t>
      </w:r>
    </w:p>
    <w:p w:rsidR="00682728" w:rsidRDefault="00682728">
      <w:pPr>
        <w:pStyle w:val="ConsPlusTitle"/>
        <w:jc w:val="center"/>
      </w:pPr>
    </w:p>
    <w:p w:rsidR="00682728" w:rsidRDefault="00682728">
      <w:pPr>
        <w:pStyle w:val="ConsPlusTitle"/>
        <w:jc w:val="center"/>
      </w:pPr>
      <w:r>
        <w:t>ПРИКАЗ</w:t>
      </w:r>
    </w:p>
    <w:p w:rsidR="00682728" w:rsidRDefault="00682728">
      <w:pPr>
        <w:pStyle w:val="ConsPlusTitle"/>
        <w:jc w:val="center"/>
      </w:pPr>
      <w:r>
        <w:t>от 20 ноября 2006 г. N 293</w:t>
      </w:r>
    </w:p>
    <w:p w:rsidR="00682728" w:rsidRDefault="00682728">
      <w:pPr>
        <w:pStyle w:val="ConsPlusTitle"/>
        <w:jc w:val="center"/>
      </w:pPr>
    </w:p>
    <w:p w:rsidR="00682728" w:rsidRDefault="00682728">
      <w:pPr>
        <w:pStyle w:val="ConsPlusTitle"/>
        <w:jc w:val="center"/>
      </w:pPr>
      <w:r>
        <w:t>ОБ УТВЕРЖДЕНИИ ФОРМЫ</w:t>
      </w:r>
    </w:p>
    <w:p w:rsidR="00682728" w:rsidRDefault="00682728">
      <w:pPr>
        <w:pStyle w:val="ConsPlusTitle"/>
        <w:jc w:val="center"/>
      </w:pPr>
      <w:r>
        <w:t>ПРЕДСТАВЛЕНИЯ ПЕРЕЧНЯ ЛИЦ, ВХОДЯЩИХ В ОДНУ ГРУППУ ЛИЦ</w:t>
      </w:r>
    </w:p>
    <w:p w:rsidR="00682728" w:rsidRDefault="006827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27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728" w:rsidRDefault="006827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728" w:rsidRDefault="006827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ФАС России от 12.12.2007 </w:t>
            </w:r>
            <w:hyperlink r:id="rId4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2728" w:rsidRDefault="006827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24.11.2008 </w:t>
            </w:r>
            <w:hyperlink r:id="rId5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09.03.2010 </w:t>
            </w:r>
            <w:hyperlink r:id="rId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682728" w:rsidRDefault="006827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7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 xml:space="preserve">, от 29.11.2012 </w:t>
            </w:r>
            <w:hyperlink r:id="rId8" w:history="1">
              <w:r>
                <w:rPr>
                  <w:color w:val="0000FF"/>
                </w:rPr>
                <w:t>N 724/12</w:t>
              </w:r>
            </w:hyperlink>
            <w:r>
              <w:rPr>
                <w:color w:val="392C69"/>
              </w:rPr>
              <w:t>,</w:t>
            </w:r>
          </w:p>
          <w:p w:rsidR="00682728" w:rsidRDefault="006827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9" w:history="1">
              <w:r>
                <w:rPr>
                  <w:color w:val="0000FF"/>
                </w:rPr>
                <w:t>N 228/14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2728" w:rsidRDefault="00682728">
      <w:pPr>
        <w:pStyle w:val="ConsPlusNormal"/>
        <w:ind w:firstLine="540"/>
        <w:jc w:val="both"/>
      </w:pPr>
    </w:p>
    <w:p w:rsidR="00682728" w:rsidRDefault="006827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приказываю: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форму</w:t>
        </w:r>
      </w:hyperlink>
      <w:r>
        <w:t xml:space="preserve"> представления перечня лиц, входящих в одну группу лиц.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3. Контроль исполнения настоящего Приказа оставляю за собой.</w:t>
      </w:r>
    </w:p>
    <w:p w:rsidR="00682728" w:rsidRDefault="00682728">
      <w:pPr>
        <w:pStyle w:val="ConsPlusNormal"/>
        <w:ind w:firstLine="540"/>
        <w:jc w:val="both"/>
      </w:pPr>
    </w:p>
    <w:p w:rsidR="00682728" w:rsidRDefault="00682728">
      <w:pPr>
        <w:pStyle w:val="ConsPlusNormal"/>
        <w:jc w:val="right"/>
      </w:pPr>
      <w:r>
        <w:t>Руководитель</w:t>
      </w:r>
    </w:p>
    <w:p w:rsidR="00682728" w:rsidRDefault="00682728">
      <w:pPr>
        <w:pStyle w:val="ConsPlusNormal"/>
        <w:jc w:val="right"/>
      </w:pPr>
      <w:r>
        <w:t>И.Ю.АРТЕМЬЕВ</w:t>
      </w:r>
    </w:p>
    <w:p w:rsidR="00682728" w:rsidRDefault="00682728">
      <w:pPr>
        <w:pStyle w:val="ConsPlusNormal"/>
        <w:ind w:firstLine="540"/>
        <w:jc w:val="both"/>
      </w:pPr>
    </w:p>
    <w:p w:rsidR="00682728" w:rsidRDefault="00682728">
      <w:pPr>
        <w:pStyle w:val="ConsPlusNormal"/>
        <w:ind w:firstLine="540"/>
        <w:jc w:val="both"/>
      </w:pPr>
    </w:p>
    <w:p w:rsidR="00682728" w:rsidRDefault="00682728">
      <w:pPr>
        <w:pStyle w:val="ConsPlusNormal"/>
        <w:ind w:firstLine="540"/>
        <w:jc w:val="both"/>
      </w:pPr>
    </w:p>
    <w:p w:rsidR="00682728" w:rsidRDefault="00682728">
      <w:pPr>
        <w:pStyle w:val="ConsPlusNormal"/>
        <w:ind w:firstLine="540"/>
        <w:jc w:val="both"/>
      </w:pPr>
    </w:p>
    <w:p w:rsidR="00682728" w:rsidRDefault="00682728">
      <w:pPr>
        <w:pStyle w:val="ConsPlusNormal"/>
        <w:ind w:firstLine="540"/>
        <w:jc w:val="both"/>
      </w:pPr>
    </w:p>
    <w:p w:rsidR="00682728" w:rsidRDefault="00682728">
      <w:pPr>
        <w:pStyle w:val="ConsPlusNormal"/>
        <w:jc w:val="right"/>
        <w:outlineLvl w:val="0"/>
      </w:pPr>
      <w:r>
        <w:t>Приложение</w:t>
      </w:r>
    </w:p>
    <w:p w:rsidR="00682728" w:rsidRDefault="00682728">
      <w:pPr>
        <w:pStyle w:val="ConsPlusNormal"/>
        <w:jc w:val="right"/>
      </w:pPr>
      <w:r>
        <w:t>к Приказу ФАС России</w:t>
      </w:r>
    </w:p>
    <w:p w:rsidR="00682728" w:rsidRDefault="00682728">
      <w:pPr>
        <w:pStyle w:val="ConsPlusNormal"/>
        <w:jc w:val="right"/>
      </w:pPr>
      <w:r>
        <w:t>от 20.11.2006 N 293</w:t>
      </w:r>
    </w:p>
    <w:p w:rsidR="00682728" w:rsidRDefault="00682728">
      <w:pPr>
        <w:pStyle w:val="ConsPlusNormal"/>
        <w:ind w:firstLine="540"/>
        <w:jc w:val="both"/>
      </w:pPr>
    </w:p>
    <w:p w:rsidR="00682728" w:rsidRDefault="00682728">
      <w:pPr>
        <w:pStyle w:val="ConsPlusTitle"/>
        <w:jc w:val="center"/>
      </w:pPr>
      <w:bookmarkStart w:id="0" w:name="P33"/>
      <w:bookmarkEnd w:id="0"/>
      <w:r>
        <w:t>Форма</w:t>
      </w:r>
    </w:p>
    <w:p w:rsidR="00682728" w:rsidRDefault="00682728">
      <w:pPr>
        <w:pStyle w:val="ConsPlusTitle"/>
        <w:jc w:val="center"/>
      </w:pPr>
      <w:r>
        <w:t>представления перечня лиц, входящих в одну группу лиц</w:t>
      </w:r>
    </w:p>
    <w:p w:rsidR="00682728" w:rsidRDefault="006827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27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728" w:rsidRDefault="006827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728" w:rsidRDefault="006827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ФАС России от 26.12.2011 </w:t>
            </w:r>
            <w:hyperlink r:id="rId11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2728" w:rsidRDefault="006827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12" w:history="1">
              <w:r>
                <w:rPr>
                  <w:color w:val="0000FF"/>
                </w:rPr>
                <w:t>N 724/12</w:t>
              </w:r>
            </w:hyperlink>
            <w:r>
              <w:rPr>
                <w:color w:val="392C69"/>
              </w:rPr>
              <w:t xml:space="preserve">, от 03.04.2014 </w:t>
            </w:r>
            <w:hyperlink r:id="rId13" w:history="1">
              <w:r>
                <w:rPr>
                  <w:color w:val="0000FF"/>
                </w:rPr>
                <w:t>N 228/14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2728" w:rsidRDefault="00682728">
      <w:pPr>
        <w:pStyle w:val="ConsPlusNormal"/>
        <w:ind w:firstLine="540"/>
        <w:jc w:val="both"/>
      </w:pPr>
    </w:p>
    <w:p w:rsidR="00682728" w:rsidRDefault="00682728">
      <w:pPr>
        <w:sectPr w:rsidR="00682728" w:rsidSect="007679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34"/>
        <w:gridCol w:w="1417"/>
        <w:gridCol w:w="1559"/>
        <w:gridCol w:w="2145"/>
        <w:gridCol w:w="660"/>
        <w:gridCol w:w="1448"/>
        <w:gridCol w:w="1924"/>
        <w:gridCol w:w="2045"/>
        <w:gridCol w:w="2126"/>
      </w:tblGrid>
      <w:tr w:rsidR="00682728" w:rsidTr="00E02690">
        <w:tc>
          <w:tcPr>
            <w:tcW w:w="14946" w:type="dxa"/>
            <w:gridSpan w:val="10"/>
          </w:tcPr>
          <w:p w:rsidR="00682728" w:rsidRDefault="00682728">
            <w:pPr>
              <w:pStyle w:val="ConsPlusNormal"/>
              <w:jc w:val="center"/>
              <w:outlineLvl w:val="1"/>
            </w:pPr>
            <w:bookmarkStart w:id="1" w:name="P39"/>
            <w:bookmarkEnd w:id="1"/>
            <w:r>
              <w:lastRenderedPageBreak/>
              <w:t>Раздел 1. Перечень юридических лиц</w:t>
            </w:r>
          </w:p>
        </w:tc>
      </w:tr>
      <w:tr w:rsidR="00682728" w:rsidTr="00E02690">
        <w:tc>
          <w:tcPr>
            <w:tcW w:w="488" w:type="dxa"/>
          </w:tcPr>
          <w:p w:rsidR="00682728" w:rsidRDefault="0068272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682728" w:rsidRDefault="006827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682728" w:rsidRDefault="00682728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1559" w:type="dxa"/>
          </w:tcPr>
          <w:p w:rsidR="00682728" w:rsidRDefault="00682728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2145" w:type="dxa"/>
          </w:tcPr>
          <w:p w:rsidR="00682728" w:rsidRDefault="00682728">
            <w:pPr>
              <w:pStyle w:val="ConsPlusNormal"/>
              <w:jc w:val="center"/>
            </w:pPr>
            <w:r>
              <w:t>Место фактического нахождения</w:t>
            </w:r>
          </w:p>
        </w:tc>
        <w:tc>
          <w:tcPr>
            <w:tcW w:w="660" w:type="dxa"/>
          </w:tcPr>
          <w:p w:rsidR="00682728" w:rsidRDefault="0068272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543" w:type="dxa"/>
            <w:gridSpan w:val="4"/>
          </w:tcPr>
          <w:p w:rsidR="00682728" w:rsidRDefault="00682728">
            <w:pPr>
              <w:pStyle w:val="ConsPlusNormal"/>
              <w:jc w:val="center"/>
            </w:pPr>
            <w:r>
              <w:t>Основание, по которому лицо входит в группу лиц</w:t>
            </w:r>
          </w:p>
        </w:tc>
      </w:tr>
      <w:tr w:rsidR="00682728" w:rsidTr="00E02690">
        <w:tc>
          <w:tcPr>
            <w:tcW w:w="488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448" w:type="dxa"/>
          </w:tcPr>
          <w:p w:rsidR="00682728" w:rsidRDefault="00682728">
            <w:pPr>
              <w:pStyle w:val="ConsPlusNormal"/>
              <w:jc w:val="center"/>
            </w:pPr>
            <w:r>
              <w:t>код основания</w:t>
            </w:r>
          </w:p>
        </w:tc>
        <w:tc>
          <w:tcPr>
            <w:tcW w:w="1924" w:type="dxa"/>
          </w:tcPr>
          <w:p w:rsidR="00682728" w:rsidRDefault="00682728">
            <w:pPr>
              <w:pStyle w:val="ConsPlusNormal"/>
              <w:jc w:val="center"/>
            </w:pPr>
            <w:r>
              <w:t>количество голосов, приходящихся на голосующие акции (доли) в уставном (складочном) капитале, в процентах от общего количества</w:t>
            </w:r>
          </w:p>
        </w:tc>
        <w:tc>
          <w:tcPr>
            <w:tcW w:w="2045" w:type="dxa"/>
          </w:tcPr>
          <w:p w:rsidR="00682728" w:rsidRDefault="00682728">
            <w:pPr>
              <w:pStyle w:val="ConsPlusNormal"/>
              <w:jc w:val="center"/>
            </w:pPr>
            <w:r>
              <w:t>порядковый номер (порядковые номера) указанного в Разделе 1 юридического лица (юридических лиц), с которым (которыми) лицо, указанное в графе 2 Раздела 1, признается входящим в одну группу по указанному в графе 7 основанию</w:t>
            </w:r>
          </w:p>
        </w:tc>
        <w:tc>
          <w:tcPr>
            <w:tcW w:w="2126" w:type="dxa"/>
          </w:tcPr>
          <w:p w:rsidR="00682728" w:rsidRDefault="00682728">
            <w:pPr>
              <w:pStyle w:val="ConsPlusNormal"/>
              <w:jc w:val="center"/>
            </w:pPr>
            <w:r>
              <w:t>порядковый номер (порядковые номера) указанного в Разделе 2 физического лица (физических лиц), с которым (которыми) лицо, указанное в графе 2 Раздела 1, признается входящим в одну группу по указанному в графе 7 основанию</w:t>
            </w:r>
          </w:p>
        </w:tc>
      </w:tr>
      <w:tr w:rsidR="00682728" w:rsidTr="00E02690">
        <w:tc>
          <w:tcPr>
            <w:tcW w:w="488" w:type="dxa"/>
          </w:tcPr>
          <w:p w:rsidR="00682728" w:rsidRDefault="006827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82728" w:rsidRDefault="006827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82728" w:rsidRDefault="006827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82728" w:rsidRDefault="006827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682728" w:rsidRDefault="006827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682728" w:rsidRDefault="006827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8" w:type="dxa"/>
          </w:tcPr>
          <w:p w:rsidR="00682728" w:rsidRDefault="006827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682728" w:rsidRDefault="006827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5" w:type="dxa"/>
          </w:tcPr>
          <w:p w:rsidR="00682728" w:rsidRDefault="006827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682728" w:rsidRDefault="00682728">
            <w:pPr>
              <w:pStyle w:val="ConsPlusNormal"/>
              <w:jc w:val="center"/>
            </w:pPr>
            <w:r>
              <w:t>10</w:t>
            </w:r>
          </w:p>
        </w:tc>
      </w:tr>
      <w:tr w:rsidR="00682728" w:rsidTr="00E02690">
        <w:tc>
          <w:tcPr>
            <w:tcW w:w="488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448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924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682728" w:rsidRDefault="00682728">
            <w:pPr>
              <w:pStyle w:val="ConsPlusNormal"/>
              <w:jc w:val="both"/>
            </w:pPr>
          </w:p>
        </w:tc>
      </w:tr>
      <w:tr w:rsidR="00682728" w:rsidTr="00E02690">
        <w:tc>
          <w:tcPr>
            <w:tcW w:w="488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448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924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682728" w:rsidRDefault="00682728">
            <w:pPr>
              <w:pStyle w:val="ConsPlusNormal"/>
              <w:jc w:val="both"/>
            </w:pPr>
          </w:p>
        </w:tc>
      </w:tr>
    </w:tbl>
    <w:p w:rsidR="00682728" w:rsidRDefault="006827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485"/>
        <w:gridCol w:w="2145"/>
        <w:gridCol w:w="825"/>
        <w:gridCol w:w="1155"/>
        <w:gridCol w:w="660"/>
        <w:gridCol w:w="1650"/>
        <w:gridCol w:w="2310"/>
        <w:gridCol w:w="1980"/>
        <w:gridCol w:w="2145"/>
      </w:tblGrid>
      <w:tr w:rsidR="00682728">
        <w:tc>
          <w:tcPr>
            <w:tcW w:w="15015" w:type="dxa"/>
            <w:gridSpan w:val="10"/>
          </w:tcPr>
          <w:p w:rsidR="00682728" w:rsidRDefault="00682728">
            <w:pPr>
              <w:pStyle w:val="ConsPlusNormal"/>
              <w:jc w:val="center"/>
              <w:outlineLvl w:val="1"/>
            </w:pPr>
            <w:bookmarkStart w:id="2" w:name="P88"/>
            <w:bookmarkEnd w:id="2"/>
            <w:r>
              <w:t>Раздел 2. Перечень физических лиц</w:t>
            </w:r>
          </w:p>
        </w:tc>
      </w:tr>
      <w:tr w:rsidR="00682728">
        <w:tc>
          <w:tcPr>
            <w:tcW w:w="660" w:type="dxa"/>
          </w:tcPr>
          <w:p w:rsidR="00682728" w:rsidRDefault="0068272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5" w:type="dxa"/>
          </w:tcPr>
          <w:p w:rsidR="00682728" w:rsidRDefault="0068272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785" w:type="dxa"/>
            <w:gridSpan w:val="4"/>
          </w:tcPr>
          <w:p w:rsidR="00682728" w:rsidRDefault="00682728">
            <w:pPr>
              <w:pStyle w:val="ConsPlusNormal"/>
              <w:jc w:val="center"/>
            </w:pPr>
            <w:r>
              <w:t>Данные документа (наименование, номер, дата и место выдачи), удостоверяющего личность физического лица, индивидуальный номер налогоплательщика (ИНН, если имеется)</w:t>
            </w:r>
          </w:p>
        </w:tc>
        <w:tc>
          <w:tcPr>
            <w:tcW w:w="8085" w:type="dxa"/>
            <w:gridSpan w:val="4"/>
          </w:tcPr>
          <w:p w:rsidR="00682728" w:rsidRDefault="00682728">
            <w:pPr>
              <w:pStyle w:val="ConsPlusNormal"/>
              <w:jc w:val="center"/>
            </w:pPr>
            <w:r>
              <w:t>Основание, по которому лицо входит в группу лиц</w:t>
            </w:r>
          </w:p>
        </w:tc>
      </w:tr>
      <w:tr w:rsidR="00682728">
        <w:tc>
          <w:tcPr>
            <w:tcW w:w="66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82728" w:rsidRDefault="00682728">
            <w:pPr>
              <w:pStyle w:val="ConsPlusNormal"/>
              <w:jc w:val="center"/>
            </w:pPr>
            <w:r>
              <w:t>наименование и номер</w:t>
            </w:r>
          </w:p>
        </w:tc>
        <w:tc>
          <w:tcPr>
            <w:tcW w:w="825" w:type="dxa"/>
          </w:tcPr>
          <w:p w:rsidR="00682728" w:rsidRDefault="006827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55" w:type="dxa"/>
          </w:tcPr>
          <w:p w:rsidR="00682728" w:rsidRDefault="00682728">
            <w:pPr>
              <w:pStyle w:val="ConsPlusNormal"/>
              <w:jc w:val="center"/>
            </w:pPr>
            <w:r>
              <w:t>место выдачи</w:t>
            </w:r>
          </w:p>
        </w:tc>
        <w:tc>
          <w:tcPr>
            <w:tcW w:w="660" w:type="dxa"/>
          </w:tcPr>
          <w:p w:rsidR="00682728" w:rsidRDefault="0068272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650" w:type="dxa"/>
          </w:tcPr>
          <w:p w:rsidR="00682728" w:rsidRDefault="00682728">
            <w:pPr>
              <w:pStyle w:val="ConsPlusNormal"/>
              <w:jc w:val="center"/>
            </w:pPr>
            <w:r>
              <w:t>код основания</w:t>
            </w:r>
          </w:p>
        </w:tc>
        <w:tc>
          <w:tcPr>
            <w:tcW w:w="2310" w:type="dxa"/>
          </w:tcPr>
          <w:p w:rsidR="00682728" w:rsidRDefault="00682728">
            <w:pPr>
              <w:pStyle w:val="ConsPlusNormal"/>
              <w:jc w:val="center"/>
            </w:pPr>
            <w:r>
              <w:t>количество голосов, приходящихся на голосующие акции (доли) в уставном (складочном) капитале, в процентах от общего количества</w:t>
            </w:r>
          </w:p>
        </w:tc>
        <w:tc>
          <w:tcPr>
            <w:tcW w:w="1980" w:type="dxa"/>
          </w:tcPr>
          <w:p w:rsidR="00682728" w:rsidRDefault="00682728">
            <w:pPr>
              <w:pStyle w:val="ConsPlusNormal"/>
              <w:jc w:val="center"/>
            </w:pPr>
            <w:r>
              <w:t>порядковый номер (номера) указанного в Разделе 2 физического лица (физических лиц), с которым (которыми) лицо, указанное в графе 2 Раздела 2, признается входящим в одну группу по указанному в графе 7 основанию</w:t>
            </w:r>
          </w:p>
        </w:tc>
        <w:tc>
          <w:tcPr>
            <w:tcW w:w="2145" w:type="dxa"/>
          </w:tcPr>
          <w:p w:rsidR="00682728" w:rsidRDefault="00682728">
            <w:pPr>
              <w:pStyle w:val="ConsPlusNormal"/>
              <w:jc w:val="center"/>
            </w:pPr>
            <w:r>
              <w:t>порядковый номер (номера) указанного в Разделе 1 юридического лица (юридических лиц), с которым (которыми) лицо, указанное в графе 2 Раздела 2, признается входящим в одну группу по указанному в графе 7 основанию</w:t>
            </w:r>
          </w:p>
        </w:tc>
      </w:tr>
      <w:tr w:rsidR="00682728">
        <w:tc>
          <w:tcPr>
            <w:tcW w:w="660" w:type="dxa"/>
          </w:tcPr>
          <w:p w:rsidR="00682728" w:rsidRDefault="006827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682728" w:rsidRDefault="006827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82728" w:rsidRDefault="006827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682728" w:rsidRDefault="006827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682728" w:rsidRDefault="006827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682728" w:rsidRDefault="006827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682728" w:rsidRDefault="006827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682728" w:rsidRDefault="006827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682728" w:rsidRDefault="006827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682728" w:rsidRDefault="00682728">
            <w:pPr>
              <w:pStyle w:val="ConsPlusNormal"/>
              <w:jc w:val="center"/>
            </w:pPr>
            <w:r>
              <w:t>10</w:t>
            </w:r>
          </w:p>
        </w:tc>
      </w:tr>
      <w:tr w:rsidR="00682728">
        <w:tc>
          <w:tcPr>
            <w:tcW w:w="66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82728" w:rsidRDefault="00682728">
            <w:pPr>
              <w:pStyle w:val="ConsPlusNormal"/>
              <w:jc w:val="both"/>
            </w:pPr>
          </w:p>
        </w:tc>
      </w:tr>
      <w:tr w:rsidR="00682728">
        <w:tc>
          <w:tcPr>
            <w:tcW w:w="66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82728" w:rsidRDefault="0068272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682728" w:rsidRDefault="00682728">
            <w:pPr>
              <w:pStyle w:val="ConsPlusNormal"/>
              <w:jc w:val="both"/>
            </w:pPr>
          </w:p>
        </w:tc>
      </w:tr>
    </w:tbl>
    <w:p w:rsidR="00682728" w:rsidRDefault="00682728">
      <w:pPr>
        <w:sectPr w:rsidR="006827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2728" w:rsidRDefault="00682728">
      <w:pPr>
        <w:pStyle w:val="ConsPlusNormal"/>
        <w:ind w:firstLine="540"/>
        <w:jc w:val="both"/>
      </w:pPr>
    </w:p>
    <w:p w:rsidR="00682728" w:rsidRDefault="00682728">
      <w:pPr>
        <w:pStyle w:val="ConsPlusNormal"/>
        <w:ind w:firstLine="540"/>
        <w:jc w:val="both"/>
      </w:pPr>
      <w:r>
        <w:t>Примечания: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1. В </w:t>
      </w:r>
      <w:hyperlink w:anchor="P39" w:history="1">
        <w:r>
          <w:rPr>
            <w:color w:val="0000FF"/>
          </w:rPr>
          <w:t>разделе 1</w:t>
        </w:r>
      </w:hyperlink>
      <w:r>
        <w:t xml:space="preserve"> и в </w:t>
      </w:r>
      <w:hyperlink w:anchor="P88" w:history="1">
        <w:r>
          <w:rPr>
            <w:color w:val="0000FF"/>
          </w:rPr>
          <w:t>разделе 2</w:t>
        </w:r>
      </w:hyperlink>
      <w:r>
        <w:t xml:space="preserve"> перечня лиц, входящих в одну группу, в обязательном порядке заполняются графы 1 - 7.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2. Нумерация юридических и физических лиц в каждом разделе перечня лиц, входящих в одну группу, сплошная, без пропусков номеров и их повторов, при этом каждый раздел имеет отдельную нумерацию.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3. В случае если наименование юридического лица указано на латинице, оно должно быть указано также и на кириллице.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4. В графе 6 для резидентов Российской Федерации указывается индивидуальный номер налогоплательщика; для нерезидентов указывается код налогоплательщика в стране регистрации или аналог (если имеется).</w:t>
      </w:r>
    </w:p>
    <w:p w:rsidR="00682728" w:rsidRDefault="00682728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5. Код основания, указанный в графе 7, означает: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"1" - </w:t>
      </w:r>
      <w:hyperlink r:id="rId14" w:history="1">
        <w:r>
          <w:rPr>
            <w:color w:val="0000FF"/>
          </w:rPr>
          <w:t>пункт 1 части 1 статьи 9</w:t>
        </w:r>
      </w:hyperlink>
      <w:r>
        <w:t xml:space="preserve"> Федерального закона от 26 июля 2006 г. N 135-ФЗ "О защите конкуренции" (далее - Закон о защите конкуренции);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"2" - </w:t>
      </w:r>
      <w:hyperlink r:id="rId15" w:history="1">
        <w:r>
          <w:rPr>
            <w:color w:val="0000FF"/>
          </w:rPr>
          <w:t>пункт 2 части 1 статьи 9</w:t>
        </w:r>
      </w:hyperlink>
      <w:r>
        <w:t xml:space="preserve"> Закона о защите конкуренции;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"3" - </w:t>
      </w:r>
      <w:hyperlink r:id="rId16" w:history="1">
        <w:r>
          <w:rPr>
            <w:color w:val="0000FF"/>
          </w:rPr>
          <w:t>пункт 3 части 1 статьи 9</w:t>
        </w:r>
      </w:hyperlink>
      <w:r>
        <w:t xml:space="preserve"> Закона о защите конкуренции;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"4" - </w:t>
      </w:r>
      <w:hyperlink r:id="rId17" w:history="1">
        <w:r>
          <w:rPr>
            <w:color w:val="0000FF"/>
          </w:rPr>
          <w:t>пункт 4 части 1 статьи 9</w:t>
        </w:r>
      </w:hyperlink>
      <w:r>
        <w:t xml:space="preserve"> Закона о защите конкуренции;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"5" - </w:t>
      </w:r>
      <w:hyperlink r:id="rId18" w:history="1">
        <w:r>
          <w:rPr>
            <w:color w:val="0000FF"/>
          </w:rPr>
          <w:t>пункт 5 части 1 статьи 9</w:t>
        </w:r>
      </w:hyperlink>
      <w:r>
        <w:t xml:space="preserve"> Закона о защите конкуренции;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"6" - </w:t>
      </w:r>
      <w:hyperlink r:id="rId19" w:history="1">
        <w:r>
          <w:rPr>
            <w:color w:val="0000FF"/>
          </w:rPr>
          <w:t>пункт 6 части 1 статьи 9</w:t>
        </w:r>
      </w:hyperlink>
      <w:r>
        <w:t xml:space="preserve"> Закона о защите конкуренции;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"7" - </w:t>
      </w:r>
      <w:hyperlink r:id="rId20" w:history="1">
        <w:r>
          <w:rPr>
            <w:color w:val="0000FF"/>
          </w:rPr>
          <w:t>пункт 7 части 1 статьи 9</w:t>
        </w:r>
      </w:hyperlink>
      <w:r>
        <w:t xml:space="preserve"> Закона о защите конкуренции;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"9" - </w:t>
      </w:r>
      <w:hyperlink r:id="rId21" w:history="1">
        <w:r>
          <w:rPr>
            <w:color w:val="0000FF"/>
          </w:rPr>
          <w:t>пункт 9 части 1 статьи 9</w:t>
        </w:r>
      </w:hyperlink>
      <w:r>
        <w:t xml:space="preserve"> Закона о защите конкуренции.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6. Не допускается указание кодов оснований, не указанных в </w:t>
      </w:r>
      <w:hyperlink w:anchor="P139" w:history="1">
        <w:r>
          <w:rPr>
            <w:color w:val="0000FF"/>
          </w:rPr>
          <w:t>пункте 5</w:t>
        </w:r>
      </w:hyperlink>
      <w:r>
        <w:t xml:space="preserve"> примечаний.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7. Для каждого физического и юридического лица указываются все основания, по которым такое лицо входит в группу лиц. При этом каждое основание указывается отдельной строкой.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8. Графа 8 заполняется, если в графе 7 указан код основания "1" или код основания "9". При этом количество голосов, приходящихся на голосующие акции (доли) в уставном (складочном) капитале, может быть округлено до второго знака после запятой. В графе 8 не допускается указание оценочных показателей, таких как "более 50%".</w:t>
      </w:r>
    </w:p>
    <w:p w:rsidR="00682728" w:rsidRDefault="00682728">
      <w:pPr>
        <w:pStyle w:val="ConsPlusNormal"/>
        <w:spacing w:before="220"/>
        <w:ind w:firstLine="540"/>
        <w:jc w:val="both"/>
      </w:pPr>
      <w:proofErr w:type="gramStart"/>
      <w:r>
        <w:t>В случае если несколько лиц, самостоятельно составляющих группу, имеют в совокупности в силу своего совместного участия в хозяйственном обществе (товариществе, хозяйственном партнерстве) либо в соответствии с полномочиями, полученными от других лиц, более чем пятьдесят процентов общего числа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и при этом ни одно из таких</w:t>
      </w:r>
      <w:proofErr w:type="gramEnd"/>
      <w:r>
        <w:t xml:space="preserve"> </w:t>
      </w:r>
      <w:proofErr w:type="gramStart"/>
      <w:r>
        <w:t xml:space="preserve">лиц не имеет более пятидесяти процентов 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то в отношении каждого из лиц, которые имеют в совокупности более чем пятьдесят процентов 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</w:t>
      </w:r>
      <w:r>
        <w:lastRenderedPageBreak/>
        <w:t>указываются:</w:t>
      </w:r>
      <w:proofErr w:type="gramEnd"/>
    </w:p>
    <w:p w:rsidR="00682728" w:rsidRDefault="00682728">
      <w:pPr>
        <w:pStyle w:val="ConsPlusNormal"/>
        <w:spacing w:before="220"/>
        <w:ind w:firstLine="540"/>
        <w:jc w:val="both"/>
      </w:pPr>
      <w:r>
        <w:t>в графе 7 - код основания "9",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в графе 8 - количество голосов, приходящихся на голосующие акции (доли) в уставном (складочном) капитале, которое имеет такое лицо,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в графе 9 раздела 1 или графе 10 раздела 2 - порядковый номер хозяйственного общества (товарищества, хозяйственного партнерства).</w:t>
      </w:r>
    </w:p>
    <w:p w:rsidR="00682728" w:rsidRDefault="00682728">
      <w:pPr>
        <w:pStyle w:val="ConsPlusNormal"/>
        <w:spacing w:before="220"/>
        <w:ind w:firstLine="540"/>
        <w:jc w:val="both"/>
      </w:pPr>
      <w:proofErr w:type="gramStart"/>
      <w:r>
        <w:t>В отношении хозяйственного общества (товарищества, хозяйственного партнерства), в котором лица, самостоятельно составляющие группу, имеют в совокупности более чем пятьдесят процентов 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указываются:</w:t>
      </w:r>
      <w:proofErr w:type="gramEnd"/>
    </w:p>
    <w:p w:rsidR="00682728" w:rsidRDefault="00682728">
      <w:pPr>
        <w:pStyle w:val="ConsPlusNormal"/>
        <w:spacing w:before="220"/>
        <w:ind w:firstLine="540"/>
        <w:jc w:val="both"/>
      </w:pPr>
      <w:r>
        <w:t>в графе 7 - код основания "9",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в графе 8 - совокупное число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партнерства), которое имеют соответствующие лица,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в графах 9 и (или) 10 - порядковые номера соответствующих лиц.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Супруги, родители (в том числе усыновители), дети (в том числе усыновленные), полнородные и </w:t>
      </w:r>
      <w:proofErr w:type="spellStart"/>
      <w:r>
        <w:t>неполнородные</w:t>
      </w:r>
      <w:proofErr w:type="spellEnd"/>
      <w:r>
        <w:t xml:space="preserve"> братья и сестры физических лиц, входящих в группу лиц, указываются в перечне лиц, входящих в одну группу, в случае если они признаются группой лиц по основаниям с кодами 1, 2, 3, 5, 6 с хозяйственным обществом (товариществом, хозяйственным партнерством).</w:t>
      </w:r>
      <w:proofErr w:type="gramEnd"/>
    </w:p>
    <w:p w:rsidR="00682728" w:rsidRDefault="00682728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10. Перечень лиц, входящих в одну группу, представляется на бумажном носителе и на электронном носителе одним файлом в форме электронной таблицы (например, в формате MS EXCEL).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Заполнение перечня лиц, входящих в одну группу, представляемого на бумажном носителе, производится кеглем - не менее 12 пунктов. Межстрочный интервал - одинарный. Цвет шрифта - черный. Цвет фона всех заполняемых заявителем ячеек таблицы - белый или иной контрастный. Исправления в представляемом документе не допускаются.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Заполнение перечня лиц, входящих в одну группу, представляемого на электронном носителе, осуществляется в форме электронной таблицы (например, в формате MS EXCEL). Раздел 1 "Перечень юридических лиц" и раздел 2 "Перечень физических лиц" оформляются единой таблицей строго на одном листе электронной таблицы.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При этом на каждую графу должен приходиться строго один столбец (например, в таблице формата MS EXCEL графы должны размещаться в столбцах от A до J включительно). Ширина столбцов раздела 1 и столбцов раздела 2, имеющих одинаковый порядковый номер, должна быть одинаковой. В заголовке таблиц допустимо объединение ячеек по горизонтали. В области данных о группе лиц допустимо объединение ячеек по вертикали для граф 2 - 6 одновременно. В ячейках таблиц не должны использоваться специальные символы, например: разрыв строки.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При заполнении ячеек следует использовать буквенно-числовые значения, не допускается использование формул.</w:t>
      </w:r>
    </w:p>
    <w:p w:rsidR="00682728" w:rsidRDefault="00682728">
      <w:pPr>
        <w:pStyle w:val="ConsPlusNormal"/>
        <w:spacing w:before="220"/>
        <w:ind w:firstLine="540"/>
        <w:jc w:val="both"/>
      </w:pPr>
      <w:bookmarkStart w:id="5" w:name="P165"/>
      <w:bookmarkEnd w:id="5"/>
      <w:r>
        <w:t xml:space="preserve">11. К перечню лиц, входящих в одну группу, прилагается схематическое изображение группы лиц. Физические или юридические лица изображаются в виде прямоугольников с указанием </w:t>
      </w:r>
      <w:r>
        <w:lastRenderedPageBreak/>
        <w:t>внутри прямоугольников фамилии, имени и отчества физического лица или наименования юридического лица, его организационно-правовой формы, а также порядкового номера, соответствующего порядковому номеру этого физического или юридического лица в перечне лиц, входящих в одну группу. При этом одно лицо изображается одним прямоугольником. Основание, по которому лицо входит в группу лиц, изображается в виде прямой линии либо стрелки, соединяющей два прямоугольника: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- основания с кодами "4" и "7" изображаются в виде прямых линий;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- основания с кодами "1", "2", "3", "5", "6", "9" изображаются в виде стрелок, направленных от физического либо юридического лица к хозяйственному обществу (товариществу, хозяйственному партнерству).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В случае если на схематическом изображении указаны иностранные лица, прямоугольники, изображающие российских лиц, должны быть нарисованы жирным шрифтом либо выделены иным способом.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Схематическое изображение группы лиц представляется на бумажном носителе и на электронном носителе в виде графического файла в формате </w:t>
      </w:r>
      <w:proofErr w:type="spellStart"/>
      <w:r>
        <w:t>jpeg</w:t>
      </w:r>
      <w:proofErr w:type="spellEnd"/>
      <w:r>
        <w:t xml:space="preserve"> с разрешением не менее 300 </w:t>
      </w:r>
      <w:proofErr w:type="spellStart"/>
      <w:r>
        <w:t>dpi</w:t>
      </w:r>
      <w:proofErr w:type="spellEnd"/>
      <w:r>
        <w:t>, размером не менее 20 сантиметров в ширину и 27 сантиметров в длину.</w:t>
      </w:r>
    </w:p>
    <w:p w:rsidR="00682728" w:rsidRDefault="00682728">
      <w:pPr>
        <w:pStyle w:val="ConsPlusNormal"/>
        <w:spacing w:before="220"/>
        <w:ind w:firstLine="540"/>
        <w:jc w:val="both"/>
      </w:pPr>
      <w:proofErr w:type="gramStart"/>
      <w:r>
        <w:t>В схематических изображениях группы лиц, которые представляются на бумажном и электронном носителях, данные о юридических и физических лицах, их порядковые номера должны вноситься черным шрифтом на белом или ином контрастном фоне, кеглем - не менее 10 пунктов.</w:t>
      </w:r>
      <w:proofErr w:type="gramEnd"/>
      <w:r>
        <w:t xml:space="preserve"> Межстрочный интервал - одинарный или полуторный. Исправления в представляемом документе не допускаются.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12. В случае употребления на схематическом изображении группы лиц сокращенных наименований юридических лиц такие наименования указываются в перечне лиц, входящих в одну группу, после полных наименований в круглых скобках.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13. В сведениях, содержащихся в перечне лиц, входящих в одну группу, и схематическом изображении группы лиц не должно быть расхождений.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14. Выполненные на бумажном носителе перечень лиц, входящих в одну группу, и схематическое изображение группы лиц подписываются уполномоченным лицом заявителя (с удостоверением его полномочий), представляются в прошитом виде, скрепляются печатью заявителя и подписью уполномоченного лица. Если заявителем является физическое лицо, то выполненные на бумажном носителе перечень лиц, входящих в одну группу, и схематическое изображение группы лиц подписываются заявителем - физическим лицом или уполномоченным лицом заявителя - физического лица, представляются в прошитом виде и заверяются подписью заявителя или уполномоченного лица заявителя. Подпись физического лица должна быть заверена в установленном порядке.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Каждый лист перечня лиц, входящих в одну группу, должен иметь левое поле не менее 20 мм. Считаются </w:t>
      </w:r>
      <w:proofErr w:type="spellStart"/>
      <w:r>
        <w:t>непредставленными</w:t>
      </w:r>
      <w:proofErr w:type="spellEnd"/>
      <w:r>
        <w:t xml:space="preserve"> сведения, содержащиеся в перечне лиц, входящих в одну группу, и/или схематическом изображении группы лиц, если бумажные носители, на которых представлены эти сведения, имеют механические повреждения, в том числе допущенные заявителем при брошюровании, а также иные повреждения, не позволяющие однозначно истолковать содержание соответствующих сведений.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>15. В перечне лиц, входящих в одну группу, представленном на электронном носителе, и на схематическом изображении группы лиц, представленном на электронном носителе, заявителем должны быть обезличены персональные данные физических лиц.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16. На перечень лиц, входящих в одну группу, и (или) схематическое изображение группы </w:t>
      </w:r>
      <w:r>
        <w:lastRenderedPageBreak/>
        <w:t>лиц не должен быть нанесен гриф, указывающий на наличие в них сведений, составляющих коммерческую, служебную или иную охраняемую законом тайну, конфиденциальность информации.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Электронный носитель, указанный в </w:t>
      </w:r>
      <w:hyperlink w:anchor="P160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165" w:history="1">
        <w:r>
          <w:rPr>
            <w:color w:val="0000FF"/>
          </w:rPr>
          <w:t>11</w:t>
        </w:r>
      </w:hyperlink>
      <w:r>
        <w:t xml:space="preserve"> примечаний, не должен иметь механических повреждений, содержать программы, позволяющие получать неправомерный доступ к охраняемой законом информации на машинном носителе, в электронно-вычислительной машине, системе электронно-вычислительных машин или их сети, и (или) программы, заведомо приводящие к несанкционированному уничтожению, блокированию, модификации, копированию информации, нарушению работы электронно-вычислительной машины, системы электронно-вычислительных машин или их сети.</w:t>
      </w:r>
      <w:proofErr w:type="gramEnd"/>
      <w:r>
        <w:t xml:space="preserve"> Содержащиеся на нем файлы не должны быть повреждены.</w:t>
      </w:r>
    </w:p>
    <w:p w:rsidR="00682728" w:rsidRDefault="00682728">
      <w:pPr>
        <w:pStyle w:val="ConsPlusNormal"/>
        <w:spacing w:before="220"/>
        <w:ind w:firstLine="540"/>
        <w:jc w:val="both"/>
      </w:pPr>
      <w:r>
        <w:t xml:space="preserve">18. В целях применения </w:t>
      </w:r>
      <w:hyperlink r:id="rId22" w:history="1">
        <w:r>
          <w:rPr>
            <w:color w:val="0000FF"/>
          </w:rPr>
          <w:t>статьи 31</w:t>
        </w:r>
      </w:hyperlink>
      <w:r>
        <w:t xml:space="preserve"> Федерального закона от 26.07.2006 N 135-ФЗ "О защите конкуренции" перечень лиц, входящих в одну группу, и схематическое изображение группы лиц направляется в ФАС России с сопроводительным письмом. В сопроводительном письме указывается цель направления перечня лиц, входящих в одну группу, со ссылкой на </w:t>
      </w:r>
      <w:hyperlink r:id="rId23" w:history="1">
        <w:r>
          <w:rPr>
            <w:color w:val="0000FF"/>
          </w:rPr>
          <w:t>пункт 2 части 1 статьи 31</w:t>
        </w:r>
      </w:hyperlink>
      <w:r>
        <w:t xml:space="preserve"> Федерального закона от 26.07.2006 N 135-ФЗ "О защите конкуренции", почтовый адрес заявителя или представителя заявителя на территории Российской Федерации, контактный телефон, перечень представленных документов, количество листов каждого документа. Сопроводительное письмо заверяется печатью заявителя и подписью уполномоченного лица заявителя. В случае</w:t>
      </w:r>
      <w:proofErr w:type="gramStart"/>
      <w:r>
        <w:t>,</w:t>
      </w:r>
      <w:proofErr w:type="gramEnd"/>
      <w:r>
        <w:t xml:space="preserve"> если заявителем является физическое лицо, сопроводительное письмо подписывается заявителем - физическим лицом либо уполномоченным лицом заявителя - физического лица. Подпись заявителя - физического лица или уполномоченного лица заявителя - физического лица должна быть заверена в установленном порядке.</w:t>
      </w:r>
    </w:p>
    <w:p w:rsidR="00682728" w:rsidRDefault="00682728">
      <w:pPr>
        <w:pStyle w:val="ConsPlusNormal"/>
        <w:ind w:firstLine="540"/>
        <w:jc w:val="both"/>
      </w:pPr>
    </w:p>
    <w:p w:rsidR="00682728" w:rsidRDefault="00682728">
      <w:pPr>
        <w:pStyle w:val="ConsPlusNormal"/>
        <w:ind w:firstLine="540"/>
        <w:jc w:val="both"/>
      </w:pPr>
    </w:p>
    <w:p w:rsidR="00682728" w:rsidRDefault="006827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20F" w:rsidRDefault="0098620F"/>
    <w:sectPr w:rsidR="0098620F" w:rsidSect="005800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682728"/>
    <w:rsid w:val="00682728"/>
    <w:rsid w:val="0098620F"/>
    <w:rsid w:val="00C553D3"/>
    <w:rsid w:val="00E0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7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4E96678F47E7A1D7D9941190FCE0FDDC99E8AC934DB4886C7EC355167B5461A98D11903E73E9BA7EFA08CD3C4EDA42FBE551F1C46CA1CzC71L" TargetMode="External"/><Relationship Id="rId13" Type="http://schemas.openxmlformats.org/officeDocument/2006/relationships/hyperlink" Target="consultantplus://offline/ref=CC54E96678F47E7A1D7D9941190FCE0FDDCB9D85C135DB4886C7EC355167B5461A98D11903E73E9BA7EFA08CD3C4EDA42FBE551F1C46CA1CzC71L" TargetMode="External"/><Relationship Id="rId18" Type="http://schemas.openxmlformats.org/officeDocument/2006/relationships/hyperlink" Target="consultantplus://offline/ref=CC54E96678F47E7A1D7D9941190FCE0FDFC99D82C333DB4886C7EC355167B5461A98D11A0AE335CFF0A0A1D09596FEA62ABE571D00z47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54E96678F47E7A1D7D9941190FCE0FDFC99D82C333DB4886C7EC355167B5461A98D11A0AEF35CFF0A0A1D09596FEA62ABE571D00z474L" TargetMode="External"/><Relationship Id="rId7" Type="http://schemas.openxmlformats.org/officeDocument/2006/relationships/hyperlink" Target="consultantplus://offline/ref=CC54E96678F47E7A1D7D9941190FCE0FDDCF9781C537DB4886C7EC355167B5461A98D11903E73E9BA7EFA08CD3C4EDA42FBE551F1C46CA1CzC71L" TargetMode="External"/><Relationship Id="rId12" Type="http://schemas.openxmlformats.org/officeDocument/2006/relationships/hyperlink" Target="consultantplus://offline/ref=CC54E96678F47E7A1D7D9941190FCE0FDDC99E8AC934DB4886C7EC355167B5461A98D11903E73E9BA7EFA08CD3C4EDA42FBE551F1C46CA1CzC71L" TargetMode="External"/><Relationship Id="rId17" Type="http://schemas.openxmlformats.org/officeDocument/2006/relationships/hyperlink" Target="consultantplus://offline/ref=CC54E96678F47E7A1D7D9941190FCE0FDFC99D82C333DB4886C7EC355167B5461A98D11A0AE435CFF0A0A1D09596FEA62ABE571D00z474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54E96678F47E7A1D7D9941190FCE0FDFC99D82C333DB4886C7EC355167B5461A98D11A0AE535CFF0A0A1D09596FEA62ABE571D00z474L" TargetMode="External"/><Relationship Id="rId20" Type="http://schemas.openxmlformats.org/officeDocument/2006/relationships/hyperlink" Target="consultantplus://offline/ref=CC54E96678F47E7A1D7D9941190FCE0FDFC99D82C333DB4886C7EC355167B5461A98D11A0AE135CFF0A0A1D09596FEA62ABE571D00z47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4E96678F47E7A1D7D9941190FCE0FDDCD9F83C933DB4886C7EC355167B5461A98D11903E73E9BA7EFA08CD3C4EDA42FBE551F1C46CA1CzC71L" TargetMode="External"/><Relationship Id="rId11" Type="http://schemas.openxmlformats.org/officeDocument/2006/relationships/hyperlink" Target="consultantplus://offline/ref=CC54E96678F47E7A1D7D9941190FCE0FDDCF9781C537DB4886C7EC355167B5461A98D11903E73E9BA7EFA08CD3C4EDA42FBE551F1C46CA1CzC71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C54E96678F47E7A1D7D9941190FCE0FD4C99C84C63B86428E9EE0375668EA511DD1DD1803E73E9EAAB0A599C29CE2A136A057030044C8z17EL" TargetMode="External"/><Relationship Id="rId15" Type="http://schemas.openxmlformats.org/officeDocument/2006/relationships/hyperlink" Target="consultantplus://offline/ref=CC54E96678F47E7A1D7D9941190FCE0FDFC99D82C333DB4886C7EC355167B5461A98D11A0AE635CFF0A0A1D09596FEA62ABE571D00z474L" TargetMode="External"/><Relationship Id="rId23" Type="http://schemas.openxmlformats.org/officeDocument/2006/relationships/hyperlink" Target="consultantplus://offline/ref=CC54E96678F47E7A1D7D9941190FCE0FDFC99D82C333DB4886C7EC355167B5461A98D11903E73D9FA1EFA08CD3C4EDA42FBE551F1C46CA1CzC71L" TargetMode="External"/><Relationship Id="rId10" Type="http://schemas.openxmlformats.org/officeDocument/2006/relationships/hyperlink" Target="consultantplus://offline/ref=CC54E96678F47E7A1D7D9941190FCE0FDFC99D82C333DB4886C7EC355167B5461A98D11903E73D9FA7EFA08CD3C4EDA42FBE551F1C46CA1CzC71L" TargetMode="External"/><Relationship Id="rId19" Type="http://schemas.openxmlformats.org/officeDocument/2006/relationships/hyperlink" Target="consultantplus://offline/ref=CC54E96678F47E7A1D7D9941190FCE0FDFC99D82C333DB4886C7EC355167B5461A98D11A0AE235CFF0A0A1D09596FEA62ABE571D00z474L" TargetMode="External"/><Relationship Id="rId4" Type="http://schemas.openxmlformats.org/officeDocument/2006/relationships/hyperlink" Target="consultantplus://offline/ref=CC54E96678F47E7A1D7D9941190FCE0FDBC99F8BC03B86428E9EE0375668EA511DD1DD1803E73E9EAAB0A599C29CE2A136A057030044C8z17EL" TargetMode="External"/><Relationship Id="rId9" Type="http://schemas.openxmlformats.org/officeDocument/2006/relationships/hyperlink" Target="consultantplus://offline/ref=CC54E96678F47E7A1D7D9941190FCE0FDDCB9D85C135DB4886C7EC355167B5461A98D11903E73E9BA7EFA08CD3C4EDA42FBE551F1C46CA1CzC71L" TargetMode="External"/><Relationship Id="rId14" Type="http://schemas.openxmlformats.org/officeDocument/2006/relationships/hyperlink" Target="consultantplus://offline/ref=CC54E96678F47E7A1D7D9941190FCE0FDFC99D82C333DB4886C7EC355167B5461A98D11A0AE735CFF0A0A1D09596FEA62ABE571D00z474L" TargetMode="External"/><Relationship Id="rId22" Type="http://schemas.openxmlformats.org/officeDocument/2006/relationships/hyperlink" Target="consultantplus://offline/ref=CC54E96678F47E7A1D7D9941190FCE0FDFC99D82C333DB4886C7EC355167B5461A98D11903E73D98A6EFA08CD3C4EDA42FBE551F1C46CA1CzC7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2535</Words>
  <Characters>14451</Characters>
  <Application>Microsoft Office Word</Application>
  <DocSecurity>0</DocSecurity>
  <Lines>120</Lines>
  <Paragraphs>33</Paragraphs>
  <ScaleCrop>false</ScaleCrop>
  <Company/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Батаков</cp:lastModifiedBy>
  <cp:revision>2</cp:revision>
  <dcterms:created xsi:type="dcterms:W3CDTF">2020-02-27T11:59:00Z</dcterms:created>
  <dcterms:modified xsi:type="dcterms:W3CDTF">2020-02-27T12:45:00Z</dcterms:modified>
</cp:coreProperties>
</file>