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E" w:rsidRPr="00CC3A9E" w:rsidRDefault="00CC3A9E" w:rsidP="00CC3A9E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  <w:u w:val="single"/>
        </w:rPr>
      </w:pPr>
      <w:r w:rsidRPr="00CC3A9E">
        <w:rPr>
          <w:sz w:val="28"/>
          <w:szCs w:val="28"/>
          <w:u w:val="single"/>
        </w:rPr>
        <w:t xml:space="preserve">ПРИЛОЖЕНИЕ 2 </w:t>
      </w:r>
    </w:p>
    <w:p w:rsidR="00A66B1B" w:rsidRPr="006921D9" w:rsidRDefault="001B08E9" w:rsidP="00A66B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Письмо ФАС от 30 сентября 2011 г. № АК/37027</w:t>
      </w:r>
      <w:r w:rsidR="006678AC">
        <w:rPr>
          <w:sz w:val="28"/>
          <w:szCs w:val="28"/>
        </w:rPr>
        <w:t xml:space="preserve"> </w:t>
      </w:r>
      <w:r w:rsidR="00A66B1B" w:rsidRPr="006921D9">
        <w:rPr>
          <w:sz w:val="28"/>
          <w:szCs w:val="28"/>
        </w:rPr>
        <w:t xml:space="preserve">  </w:t>
      </w:r>
      <w:r w:rsidR="00A66B1B" w:rsidRPr="006921D9">
        <w:rPr>
          <w:color w:val="464646"/>
          <w:sz w:val="28"/>
          <w:szCs w:val="28"/>
        </w:rPr>
        <w:br/>
      </w:r>
      <w:r w:rsidR="00A66B1B" w:rsidRPr="006921D9">
        <w:rPr>
          <w:color w:val="464646"/>
          <w:sz w:val="28"/>
          <w:szCs w:val="28"/>
        </w:rPr>
        <w:br/>
      </w:r>
      <w:r w:rsidR="00A66B1B" w:rsidRPr="006921D9">
        <w:rPr>
          <w:rStyle w:val="a4"/>
          <w:color w:val="000000"/>
          <w:sz w:val="28"/>
          <w:szCs w:val="28"/>
          <w:bdr w:val="none" w:sz="0" w:space="0" w:color="auto" w:frame="1"/>
        </w:rPr>
        <w:t>Разъяснение ФАС России о рекламе оккультных услуг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соответствии с Планом оказания методической помощи территориальным органам ФАС России в 2011 году, утвержденным приказом ФАС России от 31.03.2011 № 224 (далее – План), ФАС России направляет разъяснения о применении отдельных положений Федерального закона «О рекламе».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 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rStyle w:val="a4"/>
          <w:color w:val="000000"/>
          <w:sz w:val="28"/>
          <w:szCs w:val="28"/>
          <w:bdr w:val="none" w:sz="0" w:space="0" w:color="auto" w:frame="1"/>
        </w:rPr>
        <w:t>1. В отношении размещения рекламы услуг гадалок, экстрасенсов и ясновидящих (пункт 19 Плана).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настоящее время законодательство Российской Федерации о рекламе не содержит запрета на размещение рекламы оккультных услуг, в том числе услуг астролога, ворожбы и т.п., кроме того, в Федеральном законе от 13.03.2006 №38-ФЗ «О рекламе» не содержится специальных требований, предъявляемых к рекламе данных услуг.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то же время такая реклама должна соответствовать общим требованиям, установленным Федеральным законом «О рекламе», в том числе требованиям достоверности, добросовестности, этичности.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Вместе с тем, в случае если в рекламе таких лиц приводятся сведения об оказании данными лицами отдельных услуг народной медицины (</w:t>
      </w:r>
      <w:proofErr w:type="spellStart"/>
      <w:r w:rsidRPr="006921D9">
        <w:rPr>
          <w:color w:val="000000"/>
          <w:sz w:val="28"/>
          <w:szCs w:val="28"/>
        </w:rPr>
        <w:t>целительства</w:t>
      </w:r>
      <w:proofErr w:type="spellEnd"/>
      <w:r w:rsidRPr="006921D9">
        <w:rPr>
          <w:color w:val="000000"/>
          <w:sz w:val="28"/>
          <w:szCs w:val="28"/>
        </w:rPr>
        <w:t>), такая реклама должна быть оценена на предмет соответствия статье 7 Федерального закона «О рекламе».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соответствии с пунктом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Согласно статье 57 Основ законодательства Российской Федерации об охране здоровья граждан правом на занятие народной медициной обладают граждане Российской Федерации, получившие диплом целителя, выдаваемый органами исполнительной власти субъектов Российской Федерации в области здравоохранения.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учреждения, имеющего лицензию на медицинскую деятельность. Диплом целителя дает право на занятие народной медициной на территории, подведомственной органу исполнительной власти субъекта Российской Федерации в области здравоохранения, выдавшему диплом.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Таким образом, указанный в Основах законодательства Российской Федерации об охране здоровья граждан «диплом целителя», выдаваемый в </w:t>
      </w:r>
      <w:r w:rsidRPr="006921D9">
        <w:rPr>
          <w:color w:val="000000"/>
          <w:sz w:val="28"/>
          <w:szCs w:val="28"/>
        </w:rPr>
        <w:lastRenderedPageBreak/>
        <w:t>определённом порядке, является одним из видов специального разрешения на осуществление данного вида деятельности.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Соответственно, в случае размещения в рекламе оккультных услуг сведений об оказании услуг народной медицины, распространение такой рекламы возможно только при наличии у данного лица специального диплома.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rStyle w:val="a4"/>
          <w:color w:val="000000"/>
          <w:sz w:val="28"/>
          <w:szCs w:val="28"/>
          <w:bdr w:val="none" w:sz="0" w:space="0" w:color="auto" w:frame="1"/>
        </w:rPr>
        <w:t>2. В отношении применения пунктов 1,2 части 2 статьи 5 Федерального закона «О рекламе» (пункт 12 Плана).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Статья 5 Федерального закона «О рекламе» входит в состав общих требований, которым должна соответствовать реклама любых товаров. Соответственно, приведённые в данной статье нормы применяются к рекламе, распространяемой любыми способами, с помощью любых средств.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Согласно пункту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данной норме запрещается приведение в рекламе некорректного сравнения. При этом необходимо заметить, что сравнение как таковое в рекламе не запрещается. Однако приводимое в рекламе сравнение должно соответствовать закону.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Сравнение предполагает такую подачу информации, в которой сопоставляются два и более явления, исследуются их параметры, сходство или различие. Применительно к сравнению товаров это может осуществляться как путём прямого сопоставления конкретных характеристик, свойств, параметров изделий, так и уподобления одного изделия другому либо указанием на их различность.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К некорректному сравнению должно относиться такое, которое противопоставляется корректному. </w:t>
      </w:r>
      <w:proofErr w:type="gramStart"/>
      <w:r w:rsidRPr="006921D9">
        <w:rPr>
          <w:color w:val="000000"/>
          <w:sz w:val="28"/>
          <w:szCs w:val="28"/>
        </w:rPr>
        <w:t>В толковом словаре термин «корректный» определяется как «вежливый, тактичный, учтивый», а также «правильный, точный».</w:t>
      </w:r>
      <w:proofErr w:type="gramEnd"/>
      <w:r w:rsidRPr="006921D9">
        <w:rPr>
          <w:color w:val="000000"/>
          <w:sz w:val="28"/>
          <w:szCs w:val="28"/>
        </w:rPr>
        <w:t xml:space="preserve"> Соответственно для целей определения понятия некорректного сравнения необходимо понимать неточное, неправильное сравнение. При этом приводимые в таком сравнении сведения являются в принципе достоверными, однако их компоновка или выбор создают определённую несовместимость.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Так, некорректным может быть признано сравнение, которое основано на несопоставимых фактах, при котором создается </w:t>
      </w:r>
      <w:proofErr w:type="gramStart"/>
      <w:r w:rsidRPr="006921D9">
        <w:rPr>
          <w:color w:val="000000"/>
          <w:sz w:val="28"/>
          <w:szCs w:val="28"/>
        </w:rPr>
        <w:t>общее</w:t>
      </w:r>
      <w:proofErr w:type="gramEnd"/>
      <w:r w:rsidRPr="006921D9">
        <w:rPr>
          <w:color w:val="000000"/>
          <w:sz w:val="28"/>
          <w:szCs w:val="28"/>
        </w:rPr>
        <w:t xml:space="preserve"> вводящее в заблуждение впечатление (относительно самой возможности сравнения), при сравнении необъективных характеристик.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Например, в рекламе приводится сравнение по такому показателю как расход топлива комбайнов, при этом сравниваются комбайн «ХХХ» с мощностью 255 л.с. и комбайн «YYY» с мощностью 300 л.с. Очевидно, что проведение сравнения в отношении качественных характеристик товаров при различных их мощностях, некорректно.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lastRenderedPageBreak/>
        <w:t>Также некорректным сравнением будет сопоставление эффективности действия биологически активной добавки и лекарственного средства, в то время как их природа и качественные показатели различны и не могут сопоставляться.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Кроме того, также к некорректному сравнению могут быть отнесены случаи, когда делается вывод о сходстве товаров либо превосходстве одного товара над другим, однако конкретные характеристики сравниваемых товаров не указываются. При этом в рекламе может приводиться как сравнение рекламируемого товара с конкретным другим товаром, так и сравнение рекламируемого товара со всеми иными товарами (без указания конкретного товара, с которым производится сравнение) – например, путём использования слов «</w:t>
      </w:r>
      <w:proofErr w:type="gramStart"/>
      <w:r w:rsidRPr="006921D9">
        <w:rPr>
          <w:color w:val="000000"/>
          <w:sz w:val="28"/>
          <w:szCs w:val="28"/>
        </w:rPr>
        <w:t>самый</w:t>
      </w:r>
      <w:proofErr w:type="gramEnd"/>
      <w:r w:rsidRPr="006921D9">
        <w:rPr>
          <w:color w:val="000000"/>
          <w:sz w:val="28"/>
          <w:szCs w:val="28"/>
        </w:rPr>
        <w:t xml:space="preserve"> лучший», «№ 1».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отсутствие указания критерия такого сравнения создаётся впечатление, что рекламируемый товар обладает заявленным преимуществом по всем критериям. Однако, данный вывод достоверен только в отношении одного или нескольких критериев, однако не всех (в случае если заявленное преимущество недостоверно ни по одному из критериев, такая реклама должна признаваться недостоверной – в соответствии с частью 3 статьи 5 Федерального закона «О рекламе»).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Необходимо обратить внимание на то, что диспозиция нормы пункта 1 части 2 статьи 5 Федерального закона «О рекламе» предполагает сравнение рекламируемого товара с любыми находящимися в обороте товарами, которые произведены другими изготовителями или реализуются другими продавцами. При этом</w:t>
      </w:r>
      <w:proofErr w:type="gramStart"/>
      <w:r w:rsidRPr="006921D9">
        <w:rPr>
          <w:color w:val="000000"/>
          <w:sz w:val="28"/>
          <w:szCs w:val="28"/>
        </w:rPr>
        <w:t>,</w:t>
      </w:r>
      <w:proofErr w:type="gramEnd"/>
      <w:r w:rsidRPr="006921D9">
        <w:rPr>
          <w:color w:val="000000"/>
          <w:sz w:val="28"/>
          <w:szCs w:val="28"/>
        </w:rPr>
        <w:t xml:space="preserve"> в законе отсутствует указание на то, что такие товары должны быть введены в оборот хозяйствующими субъектами-конкурентами. Соответственно, реклама может оцениваться на предмет наличия в ней некорректного сравнения, даже если сравниваются товары, не конкурирующие между собой.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Согласно пункту 2 части 2 статьи 5 Федерального закона «О рекламе» недобросовестной признается реклама, которая </w:t>
      </w:r>
      <w:proofErr w:type="gramStart"/>
      <w:r w:rsidRPr="006921D9">
        <w:rPr>
          <w:color w:val="000000"/>
          <w:sz w:val="28"/>
          <w:szCs w:val="28"/>
        </w:rPr>
        <w:t>порочит честь</w:t>
      </w:r>
      <w:proofErr w:type="gramEnd"/>
      <w:r w:rsidRPr="006921D9">
        <w:rPr>
          <w:color w:val="000000"/>
          <w:sz w:val="28"/>
          <w:szCs w:val="28"/>
        </w:rPr>
        <w:t>, достоинство или деловую репутацию лица, в том числе конкурента.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В данной норме содержится прямое указание на то, что незаконным является порочить в рекламе честь, достоинство или деловую репутацию не только конкурента, но и иного лица, независимо от наличия у него конкурентных отношений с рекламодателем рекламы.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Порочение лица может производиться путём приведения отдельных высказываний, использования определённых образов (в текстовой, визуальной, </w:t>
      </w:r>
      <w:proofErr w:type="spellStart"/>
      <w:r w:rsidRPr="006921D9">
        <w:rPr>
          <w:color w:val="000000"/>
          <w:sz w:val="28"/>
          <w:szCs w:val="28"/>
        </w:rPr>
        <w:t>аудиальной</w:t>
      </w:r>
      <w:proofErr w:type="spellEnd"/>
      <w:r w:rsidRPr="006921D9">
        <w:rPr>
          <w:color w:val="000000"/>
          <w:sz w:val="28"/>
          <w:szCs w:val="28"/>
        </w:rPr>
        <w:t xml:space="preserve"> и иных формах).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Жизнь, здоровье, достоинство личности, честь и доброе имя, деловая репутация лишены материального (имущественного) содержания и относятся к нематериальным благам, принадлежащим гражданину от рождения или в силу закона (статья 150 Гражданского кодекса Российской Федерации). Так, достоинство личности, честь и доброе имя гражданин приобретает от </w:t>
      </w:r>
      <w:r w:rsidRPr="006921D9">
        <w:rPr>
          <w:color w:val="000000"/>
          <w:sz w:val="28"/>
          <w:szCs w:val="28"/>
        </w:rPr>
        <w:lastRenderedPageBreak/>
        <w:t>рождения. При создании юридического лица у него возникает такое неимущественное право (благо), как деловая репутация. Вид деятельности, товар, профессия также обладают деловой репутацией. Содержание этих понятий складывается из личностного и общественного мнения о человеке либо суждений о хозяйствующем субъекте как участнике делового оборота, его положении в обществе. По смыслу нравственных категорий, честь – это общественная оценка личности, достоинство – самооценка человека, репутация – это характеристика профессиональных, деловых качеств работника либо участника делового оборота.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>Согласно статье 152 Гражданского кодекса Российской Федерации гражданин вправе требовать по суду опровержения порочащих его честь, достоинство и деловую репутацию сведений, если распространивший такие сведения не докажет, что они соответствуют действительности. Одновременно правила о защите деловой репутации гражданина соответственно применяются к защите деловой репутации юридического лица.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921D9">
        <w:rPr>
          <w:color w:val="000000"/>
          <w:sz w:val="28"/>
          <w:szCs w:val="28"/>
        </w:rPr>
        <w:t>Пленум Верховного Суда Российской Федерации в постановлении от 24.02.2005 № 3 (пятый абзац пункта 7) указал, что к порочащим, в частности, относятся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</w:t>
      </w:r>
      <w:proofErr w:type="gramEnd"/>
      <w:r w:rsidRPr="006921D9">
        <w:rPr>
          <w:color w:val="000000"/>
          <w:sz w:val="28"/>
          <w:szCs w:val="28"/>
        </w:rPr>
        <w:t xml:space="preserve"> честь и достоинство гражданина или деловую репутацию гражданина либо юридического лица.</w:t>
      </w:r>
    </w:p>
    <w:p w:rsidR="00A66B1B" w:rsidRPr="006921D9" w:rsidRDefault="00A66B1B" w:rsidP="00A66B1B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21D9">
        <w:rPr>
          <w:color w:val="000000"/>
          <w:sz w:val="28"/>
          <w:szCs w:val="28"/>
        </w:rPr>
        <w:t xml:space="preserve">При этом следует обратить внимание на то, что такие сведения должны носить недостоверный характер. В случае если приводимые сведения являются соответствующими действительности, то признать их </w:t>
      </w:r>
      <w:proofErr w:type="gramStart"/>
      <w:r w:rsidRPr="006921D9">
        <w:rPr>
          <w:color w:val="000000"/>
          <w:sz w:val="28"/>
          <w:szCs w:val="28"/>
        </w:rPr>
        <w:t>порочащими</w:t>
      </w:r>
      <w:proofErr w:type="gramEnd"/>
      <w:r w:rsidRPr="006921D9">
        <w:rPr>
          <w:color w:val="000000"/>
          <w:sz w:val="28"/>
          <w:szCs w:val="28"/>
        </w:rPr>
        <w:t xml:space="preserve"> то или иное лицо невозможно.</w:t>
      </w:r>
    </w:p>
    <w:p w:rsidR="008A2AC0" w:rsidRPr="006921D9" w:rsidRDefault="00A66B1B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А.Б.Кашеваров</w:t>
      </w:r>
      <w:r w:rsidR="00DF7391" w:rsidRPr="006921D9">
        <w:rPr>
          <w:rFonts w:ascii="Times New Roman" w:hAnsi="Times New Roman" w:cs="Times New Roman"/>
          <w:sz w:val="28"/>
          <w:szCs w:val="28"/>
        </w:rPr>
        <w:br/>
      </w:r>
      <w:r w:rsidR="00DF7391" w:rsidRPr="006921D9">
        <w:rPr>
          <w:rFonts w:ascii="Times New Roman" w:hAnsi="Times New Roman" w:cs="Times New Roman"/>
          <w:sz w:val="28"/>
          <w:szCs w:val="28"/>
        </w:rPr>
        <w:br/>
      </w:r>
    </w:p>
    <w:sectPr w:rsidR="008A2AC0" w:rsidRPr="006921D9" w:rsidSect="008A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91"/>
    <w:rsid w:val="001B08E9"/>
    <w:rsid w:val="001C1C7F"/>
    <w:rsid w:val="002A37C0"/>
    <w:rsid w:val="003D4EFB"/>
    <w:rsid w:val="00493921"/>
    <w:rsid w:val="004A5A7B"/>
    <w:rsid w:val="006678AC"/>
    <w:rsid w:val="006921D9"/>
    <w:rsid w:val="00733637"/>
    <w:rsid w:val="008A2AC0"/>
    <w:rsid w:val="00A66B1B"/>
    <w:rsid w:val="00C22EEF"/>
    <w:rsid w:val="00CC3A9E"/>
    <w:rsid w:val="00CC748E"/>
    <w:rsid w:val="00DF7391"/>
    <w:rsid w:val="00F6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66B1B"/>
  </w:style>
  <w:style w:type="paragraph" w:styleId="a3">
    <w:name w:val="Normal (Web)"/>
    <w:basedOn w:val="a"/>
    <w:uiPriority w:val="99"/>
    <w:semiHidden/>
    <w:unhideWhenUsed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Лукичева</cp:lastModifiedBy>
  <cp:revision>4</cp:revision>
  <dcterms:created xsi:type="dcterms:W3CDTF">2016-06-01T11:20:00Z</dcterms:created>
  <dcterms:modified xsi:type="dcterms:W3CDTF">2016-06-01T13:30:00Z</dcterms:modified>
</cp:coreProperties>
</file>