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214D3B" w:rsidRDefault="006E200D" w:rsidP="00214D3B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</w:rPr>
        <w:t>Ф</w:t>
      </w:r>
      <w:r w:rsidR="00214D3B">
        <w:rPr>
          <w:sz w:val="26"/>
          <w:szCs w:val="26"/>
        </w:rPr>
        <w:t>Г</w:t>
      </w:r>
      <w:r>
        <w:rPr>
          <w:sz w:val="26"/>
          <w:szCs w:val="26"/>
        </w:rPr>
        <w:t xml:space="preserve">КУ </w:t>
      </w:r>
      <w:r w:rsidR="00214D3B">
        <w:rPr>
          <w:sz w:val="26"/>
          <w:szCs w:val="26"/>
        </w:rPr>
        <w:t>«4 отряд федеральной</w:t>
      </w:r>
    </w:p>
    <w:p w:rsidR="00214D3B" w:rsidRDefault="00214D3B" w:rsidP="00214D3B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</w:rPr>
        <w:t>противопожарной службы по Вологодской</w:t>
      </w:r>
    </w:p>
    <w:p w:rsidR="005F5BB1" w:rsidRDefault="00214D3B" w:rsidP="00214D3B">
      <w:pPr>
        <w:widowControl w:val="0"/>
        <w:ind w:left="52" w:right="176" w:firstLine="4768"/>
        <w:rPr>
          <w:color w:val="000000"/>
          <w:sz w:val="26"/>
          <w:szCs w:val="26"/>
        </w:rPr>
      </w:pPr>
      <w:r>
        <w:rPr>
          <w:sz w:val="26"/>
          <w:szCs w:val="26"/>
        </w:rPr>
        <w:t>области»</w:t>
      </w:r>
    </w:p>
    <w:p w:rsidR="00214D3B" w:rsidRDefault="00214D3B" w:rsidP="000C245A">
      <w:pPr>
        <w:widowControl w:val="0"/>
        <w:ind w:left="52" w:right="176" w:firstLine="476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161300 Вологодская обл.,</w:t>
      </w:r>
      <w:r w:rsidR="000C2710" w:rsidRPr="00AD45C7">
        <w:rPr>
          <w:sz w:val="26"/>
          <w:szCs w:val="26"/>
          <w:shd w:val="clear" w:color="auto" w:fill="FFFFFF"/>
        </w:rPr>
        <w:t xml:space="preserve"> г. </w:t>
      </w:r>
      <w:r>
        <w:rPr>
          <w:sz w:val="26"/>
          <w:szCs w:val="26"/>
          <w:shd w:val="clear" w:color="auto" w:fill="FFFFFF"/>
        </w:rPr>
        <w:t>Тотьма</w:t>
      </w:r>
      <w:r w:rsidR="000C2710" w:rsidRPr="00AD45C7">
        <w:rPr>
          <w:sz w:val="26"/>
          <w:szCs w:val="26"/>
          <w:shd w:val="clear" w:color="auto" w:fill="FFFFFF"/>
        </w:rPr>
        <w:t xml:space="preserve">, </w:t>
      </w:r>
    </w:p>
    <w:p w:rsidR="00195759" w:rsidRDefault="00214D3B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пер</w:t>
      </w:r>
      <w:r w:rsidR="000C2710" w:rsidRPr="00AD45C7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>Северный</w:t>
      </w:r>
      <w:r w:rsidR="000C2710" w:rsidRPr="00AD45C7">
        <w:rPr>
          <w:sz w:val="26"/>
          <w:szCs w:val="26"/>
          <w:shd w:val="clear" w:color="auto" w:fill="FFFFFF"/>
        </w:rPr>
        <w:t xml:space="preserve">, д. </w:t>
      </w:r>
      <w:r>
        <w:rPr>
          <w:sz w:val="26"/>
          <w:szCs w:val="26"/>
          <w:shd w:val="clear" w:color="auto" w:fill="FFFFFF"/>
        </w:rPr>
        <w:t>6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85239E">
        <w:rPr>
          <w:b/>
          <w:color w:val="000000"/>
          <w:sz w:val="26"/>
          <w:szCs w:val="26"/>
        </w:rPr>
        <w:t>29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3E4F62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85239E">
        <w:rPr>
          <w:color w:val="000000"/>
          <w:sz w:val="26"/>
          <w:szCs w:val="26"/>
        </w:rPr>
        <w:t xml:space="preserve">6 </w:t>
      </w:r>
      <w:r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85239E">
        <w:rPr>
          <w:sz w:val="26"/>
          <w:szCs w:val="26"/>
        </w:rPr>
        <w:t>13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85239E">
        <w:rPr>
          <w:sz w:val="26"/>
          <w:szCs w:val="26"/>
        </w:rPr>
        <w:t>федеральным государственным казенным учреждением «4 отряд федеральной противопожарной службы по Вологодской области»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85239E" w:rsidP="00DD44C1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казенное учреждение «4 отряд федеральной </w:t>
      </w:r>
      <w:r>
        <w:rPr>
          <w:sz w:val="26"/>
          <w:szCs w:val="26"/>
        </w:rPr>
        <w:lastRenderedPageBreak/>
        <w:t>противопожарной службы по Вологодской области»</w:t>
      </w:r>
      <w:r w:rsidRP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(далее – Заказчик) представило информацию (исходящий номер </w:t>
      </w:r>
      <w:r>
        <w:rPr>
          <w:sz w:val="26"/>
          <w:szCs w:val="26"/>
        </w:rPr>
        <w:t>4</w:t>
      </w:r>
      <w:r w:rsidR="000C2710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от 1</w:t>
      </w:r>
      <w:r>
        <w:rPr>
          <w:sz w:val="26"/>
          <w:szCs w:val="26"/>
        </w:rPr>
        <w:t>4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СМП/СОНО</w:t>
      </w:r>
      <w:r>
        <w:rPr>
          <w:sz w:val="26"/>
          <w:szCs w:val="26"/>
        </w:rPr>
        <w:t>, равный 100</w:t>
      </w:r>
      <w:r w:rsidR="008C31CB" w:rsidRPr="00DD44C1">
        <w:rPr>
          <w:sz w:val="26"/>
          <w:szCs w:val="26"/>
        </w:rPr>
        <w:t xml:space="preserve">. 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малого </w:t>
      </w:r>
      <w:r w:rsidRPr="00DD44C1">
        <w:rPr>
          <w:sz w:val="26"/>
          <w:szCs w:val="26"/>
        </w:rPr>
        <w:lastRenderedPageBreak/>
        <w:t xml:space="preserve">предпринимательства, социально ориентированных некоммерческих организаций в соответствии с </w:t>
      </w:r>
      <w:hyperlink r:id="rId13" w:history="1">
        <w:r w:rsidRPr="00DD44C1">
          <w:rPr>
            <w:sz w:val="26"/>
            <w:szCs w:val="26"/>
          </w:rPr>
          <w:t>частью 1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2735E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Инспекция изучила проведенны</w:t>
      </w:r>
      <w:r w:rsidR="00E1795F">
        <w:rPr>
          <w:sz w:val="26"/>
          <w:szCs w:val="26"/>
        </w:rPr>
        <w:t>е</w:t>
      </w:r>
      <w:r w:rsidRPr="00DD44C1">
        <w:rPr>
          <w:sz w:val="26"/>
          <w:szCs w:val="26"/>
        </w:rPr>
        <w:t xml:space="preserve"> </w:t>
      </w:r>
      <w:r w:rsidR="00E1795F">
        <w:rPr>
          <w:sz w:val="26"/>
          <w:szCs w:val="26"/>
        </w:rPr>
        <w:t>конкурентные способы определения поставщиков</w:t>
      </w:r>
      <w:r w:rsidRPr="00DD44C1">
        <w:rPr>
          <w:sz w:val="26"/>
          <w:szCs w:val="26"/>
        </w:rPr>
        <w:t xml:space="preserve"> и приходит к следующему выводу.</w:t>
      </w:r>
    </w:p>
    <w:p w:rsidR="00E1795F" w:rsidRPr="00DD44C1" w:rsidRDefault="00E1795F" w:rsidP="00E1795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Совокупный годовой объем закупок составил </w:t>
      </w:r>
      <w:r>
        <w:rPr>
          <w:sz w:val="26"/>
          <w:szCs w:val="26"/>
        </w:rPr>
        <w:t>49 615,52</w:t>
      </w:r>
      <w:r w:rsidRPr="00DD44C1">
        <w:rPr>
          <w:sz w:val="26"/>
          <w:szCs w:val="26"/>
        </w:rPr>
        <w:t xml:space="preserve"> руб. Объем закупок проведенных у СМП и СОНО равен </w:t>
      </w:r>
      <w:r>
        <w:rPr>
          <w:sz w:val="26"/>
          <w:szCs w:val="26"/>
        </w:rPr>
        <w:t>31 338,58</w:t>
      </w:r>
      <w:r w:rsidRPr="00DD44C1">
        <w:rPr>
          <w:sz w:val="26"/>
          <w:szCs w:val="26"/>
        </w:rPr>
        <w:t xml:space="preserve"> руб., что составляет </w:t>
      </w:r>
      <w:r>
        <w:rPr>
          <w:sz w:val="26"/>
          <w:szCs w:val="26"/>
        </w:rPr>
        <w:t>63,1</w:t>
      </w:r>
      <w:r w:rsidRPr="00DD44C1">
        <w:rPr>
          <w:sz w:val="26"/>
          <w:szCs w:val="26"/>
        </w:rPr>
        <w:t xml:space="preserve"> %.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Таким образом, в действиях Заказчика нарушений не выявлено.</w:t>
      </w:r>
    </w:p>
    <w:p w:rsidR="001C1D9F" w:rsidRPr="00DD44C1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07C4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 w:rsidR="00004A06">
        <w:rPr>
          <w:sz w:val="26"/>
          <w:szCs w:val="26"/>
        </w:rPr>
        <w:t>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07" w:rsidRDefault="00F07A07">
      <w:r>
        <w:separator/>
      </w:r>
    </w:p>
  </w:endnote>
  <w:endnote w:type="continuationSeparator" w:id="1">
    <w:p w:rsidR="00F07A07" w:rsidRDefault="00F0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07" w:rsidRDefault="00F07A07">
      <w:r>
        <w:separator/>
      </w:r>
    </w:p>
  </w:footnote>
  <w:footnote w:type="continuationSeparator" w:id="1">
    <w:p w:rsidR="00F07A07" w:rsidRDefault="00F0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D79C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D79C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795F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710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14D3B"/>
    <w:rsid w:val="002204F8"/>
    <w:rsid w:val="00224FC6"/>
    <w:rsid w:val="002375D7"/>
    <w:rsid w:val="00246306"/>
    <w:rsid w:val="0024675F"/>
    <w:rsid w:val="00257616"/>
    <w:rsid w:val="0026141A"/>
    <w:rsid w:val="00272E38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9C2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242E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D5EED"/>
    <w:rsid w:val="006E0626"/>
    <w:rsid w:val="006E200D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75E00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39E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D3225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370D0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1795F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A07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7110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4</cp:revision>
  <cp:lastPrinted>2013-02-06T04:32:00Z</cp:lastPrinted>
  <dcterms:created xsi:type="dcterms:W3CDTF">2015-02-06T05:40:00Z</dcterms:created>
  <dcterms:modified xsi:type="dcterms:W3CDTF">2015-02-06T05:47:00Z</dcterms:modified>
</cp:coreProperties>
</file>