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A9" w:rsidRPr="00A461A9" w:rsidRDefault="00A461A9" w:rsidP="00A461A9">
      <w:pPr>
        <w:ind w:left="-284"/>
        <w:jc w:val="center"/>
        <w:rPr>
          <w:b/>
          <w:sz w:val="28"/>
          <w:szCs w:val="28"/>
        </w:rPr>
      </w:pPr>
      <w:r w:rsidRPr="00A461A9">
        <w:rPr>
          <w:b/>
          <w:sz w:val="28"/>
          <w:szCs w:val="28"/>
        </w:rPr>
        <w:t>Доклад для публичных обсуждений</w:t>
      </w:r>
    </w:p>
    <w:p w:rsidR="00A461A9" w:rsidRPr="00A461A9" w:rsidRDefault="00A461A9" w:rsidP="00A461A9">
      <w:pPr>
        <w:ind w:left="-284"/>
        <w:jc w:val="center"/>
        <w:rPr>
          <w:b/>
          <w:sz w:val="28"/>
          <w:szCs w:val="28"/>
        </w:rPr>
      </w:pPr>
      <w:r w:rsidRPr="00A461A9">
        <w:rPr>
          <w:b/>
          <w:sz w:val="28"/>
          <w:szCs w:val="28"/>
        </w:rPr>
        <w:t>(отдел контроля рекламы, недобросовестной конкуренции и торговли)</w:t>
      </w:r>
    </w:p>
    <w:p w:rsidR="00A461A9" w:rsidRDefault="00A461A9" w:rsidP="00A461A9">
      <w:pPr>
        <w:ind w:left="-284"/>
        <w:jc w:val="both"/>
        <w:rPr>
          <w:sz w:val="28"/>
          <w:szCs w:val="28"/>
        </w:rPr>
      </w:pPr>
    </w:p>
    <w:p w:rsidR="00BB4F1C" w:rsidRDefault="00A461A9" w:rsidP="00A461A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F0691" w:rsidRPr="00EB02D2" w:rsidRDefault="001D49F5" w:rsidP="000A54BE">
      <w:pPr>
        <w:jc w:val="both"/>
        <w:rPr>
          <w:sz w:val="26"/>
          <w:szCs w:val="26"/>
        </w:rPr>
      </w:pPr>
      <w:r w:rsidRPr="00EB02D2">
        <w:rPr>
          <w:sz w:val="26"/>
          <w:szCs w:val="26"/>
        </w:rPr>
        <w:t xml:space="preserve">    </w:t>
      </w:r>
      <w:r w:rsidR="00E82286" w:rsidRPr="00EB02D2">
        <w:rPr>
          <w:sz w:val="26"/>
          <w:szCs w:val="26"/>
        </w:rPr>
        <w:t xml:space="preserve">   </w:t>
      </w:r>
      <w:r w:rsidRPr="00EB02D2">
        <w:rPr>
          <w:sz w:val="26"/>
          <w:szCs w:val="26"/>
        </w:rPr>
        <w:t xml:space="preserve">    </w:t>
      </w:r>
      <w:r w:rsidR="00736914" w:rsidRPr="00EB02D2">
        <w:rPr>
          <w:sz w:val="26"/>
          <w:szCs w:val="26"/>
        </w:rPr>
        <w:t xml:space="preserve">В </w:t>
      </w:r>
      <w:r w:rsidR="00F37617" w:rsidRPr="00EB02D2">
        <w:rPr>
          <w:sz w:val="26"/>
          <w:szCs w:val="26"/>
        </w:rPr>
        <w:t>1</w:t>
      </w:r>
      <w:r w:rsidR="00736914" w:rsidRPr="00EB02D2">
        <w:rPr>
          <w:sz w:val="26"/>
          <w:szCs w:val="26"/>
        </w:rPr>
        <w:t>-м</w:t>
      </w:r>
      <w:r w:rsidR="000F0691" w:rsidRPr="00EB02D2">
        <w:rPr>
          <w:sz w:val="26"/>
          <w:szCs w:val="26"/>
        </w:rPr>
        <w:t xml:space="preserve"> </w:t>
      </w:r>
      <w:r w:rsidR="00736914" w:rsidRPr="00EB02D2">
        <w:rPr>
          <w:sz w:val="26"/>
          <w:szCs w:val="26"/>
        </w:rPr>
        <w:t>квартале</w:t>
      </w:r>
      <w:r w:rsidR="000F0691" w:rsidRPr="00EB02D2">
        <w:rPr>
          <w:sz w:val="26"/>
          <w:szCs w:val="26"/>
        </w:rPr>
        <w:t xml:space="preserve"> 20</w:t>
      </w:r>
      <w:r w:rsidR="00F37617" w:rsidRPr="00EB02D2">
        <w:rPr>
          <w:sz w:val="26"/>
          <w:szCs w:val="26"/>
        </w:rPr>
        <w:t>20</w:t>
      </w:r>
      <w:r w:rsidR="000F0691" w:rsidRPr="00EB02D2">
        <w:rPr>
          <w:sz w:val="26"/>
          <w:szCs w:val="26"/>
        </w:rPr>
        <w:t xml:space="preserve"> года в отдел</w:t>
      </w:r>
      <w:r w:rsidR="00E72EC8" w:rsidRPr="00EB02D2">
        <w:rPr>
          <w:sz w:val="26"/>
          <w:szCs w:val="26"/>
        </w:rPr>
        <w:t xml:space="preserve"> контроля рекламы, недобросовестной конкуренции и торговли</w:t>
      </w:r>
      <w:r w:rsidR="000F0691" w:rsidRPr="00EB02D2">
        <w:rPr>
          <w:sz w:val="26"/>
          <w:szCs w:val="26"/>
        </w:rPr>
        <w:t xml:space="preserve"> поступило </w:t>
      </w:r>
      <w:r w:rsidR="003B5B3C" w:rsidRPr="00EB02D2">
        <w:rPr>
          <w:sz w:val="26"/>
          <w:szCs w:val="26"/>
        </w:rPr>
        <w:t>7</w:t>
      </w:r>
      <w:r w:rsidR="000F0691" w:rsidRPr="00EB02D2">
        <w:rPr>
          <w:sz w:val="26"/>
          <w:szCs w:val="26"/>
        </w:rPr>
        <w:t xml:space="preserve"> заявлений о признаках нарушения ст. ст. 14.1-14.8 (действия недобросовестной конкуренции) Закона </w:t>
      </w:r>
      <w:r w:rsidR="005B097B" w:rsidRPr="00EB02D2">
        <w:rPr>
          <w:sz w:val="26"/>
          <w:szCs w:val="26"/>
        </w:rPr>
        <w:t>о</w:t>
      </w:r>
      <w:r w:rsidR="000F0691" w:rsidRPr="00EB02D2">
        <w:rPr>
          <w:sz w:val="26"/>
          <w:szCs w:val="26"/>
        </w:rPr>
        <w:t xml:space="preserve"> защите конкуренции.</w:t>
      </w:r>
    </w:p>
    <w:p w:rsidR="003B5B3C" w:rsidRPr="00EB02D2" w:rsidRDefault="00E82286" w:rsidP="00E82286">
      <w:pPr>
        <w:jc w:val="both"/>
        <w:rPr>
          <w:sz w:val="26"/>
          <w:szCs w:val="26"/>
        </w:rPr>
      </w:pPr>
      <w:r w:rsidRPr="00EB02D2">
        <w:rPr>
          <w:sz w:val="26"/>
          <w:szCs w:val="26"/>
        </w:rPr>
        <w:t xml:space="preserve">           </w:t>
      </w:r>
      <w:r w:rsidR="00A53A6D" w:rsidRPr="00EB02D2">
        <w:rPr>
          <w:sz w:val="26"/>
          <w:szCs w:val="26"/>
        </w:rPr>
        <w:t xml:space="preserve">В </w:t>
      </w:r>
      <w:r w:rsidR="005B097B" w:rsidRPr="00EB02D2">
        <w:rPr>
          <w:sz w:val="26"/>
          <w:szCs w:val="26"/>
        </w:rPr>
        <w:t>1</w:t>
      </w:r>
      <w:r w:rsidR="00484F07" w:rsidRPr="00EB02D2">
        <w:rPr>
          <w:sz w:val="26"/>
          <w:szCs w:val="26"/>
        </w:rPr>
        <w:t>-м квартале 20</w:t>
      </w:r>
      <w:r w:rsidR="005B097B" w:rsidRPr="00EB02D2">
        <w:rPr>
          <w:sz w:val="26"/>
          <w:szCs w:val="26"/>
        </w:rPr>
        <w:t>20</w:t>
      </w:r>
      <w:r w:rsidR="00A53A6D" w:rsidRPr="00EB02D2">
        <w:rPr>
          <w:sz w:val="26"/>
          <w:szCs w:val="26"/>
        </w:rPr>
        <w:t xml:space="preserve"> года</w:t>
      </w:r>
      <w:r w:rsidR="00484F07" w:rsidRPr="00EB02D2">
        <w:rPr>
          <w:sz w:val="26"/>
          <w:szCs w:val="26"/>
        </w:rPr>
        <w:t xml:space="preserve"> в связи с обнаружением признаков нарушения ст.</w:t>
      </w:r>
      <w:r w:rsidR="005B097B" w:rsidRPr="00EB02D2">
        <w:rPr>
          <w:sz w:val="26"/>
          <w:szCs w:val="26"/>
        </w:rPr>
        <w:t>ст.</w:t>
      </w:r>
      <w:r w:rsidR="00484F07" w:rsidRPr="00EB02D2">
        <w:rPr>
          <w:sz w:val="26"/>
          <w:szCs w:val="26"/>
        </w:rPr>
        <w:t xml:space="preserve"> </w:t>
      </w:r>
      <w:r w:rsidR="005B097B" w:rsidRPr="00EB02D2">
        <w:rPr>
          <w:sz w:val="26"/>
          <w:szCs w:val="26"/>
        </w:rPr>
        <w:t xml:space="preserve">14.1, </w:t>
      </w:r>
      <w:r w:rsidR="00484F07" w:rsidRPr="00EB02D2">
        <w:rPr>
          <w:sz w:val="26"/>
          <w:szCs w:val="26"/>
        </w:rPr>
        <w:t>14.</w:t>
      </w:r>
      <w:r w:rsidR="003B5B3C" w:rsidRPr="00EB02D2">
        <w:rPr>
          <w:sz w:val="26"/>
          <w:szCs w:val="26"/>
        </w:rPr>
        <w:t>8</w:t>
      </w:r>
      <w:r w:rsidR="00484F07" w:rsidRPr="00EB02D2">
        <w:rPr>
          <w:sz w:val="26"/>
          <w:szCs w:val="26"/>
        </w:rPr>
        <w:t xml:space="preserve"> Закона </w:t>
      </w:r>
      <w:r w:rsidR="005B097B" w:rsidRPr="00EB02D2">
        <w:rPr>
          <w:sz w:val="26"/>
          <w:szCs w:val="26"/>
        </w:rPr>
        <w:t>о</w:t>
      </w:r>
      <w:r w:rsidR="00484F07" w:rsidRPr="00EB02D2">
        <w:rPr>
          <w:sz w:val="26"/>
          <w:szCs w:val="26"/>
        </w:rPr>
        <w:t xml:space="preserve"> защите конкуренции</w:t>
      </w:r>
      <w:r w:rsidR="0064011C" w:rsidRPr="00EB02D2">
        <w:rPr>
          <w:sz w:val="26"/>
          <w:szCs w:val="26"/>
        </w:rPr>
        <w:t xml:space="preserve"> </w:t>
      </w:r>
      <w:r w:rsidR="00782168" w:rsidRPr="00EB02D2">
        <w:rPr>
          <w:sz w:val="26"/>
          <w:szCs w:val="26"/>
        </w:rPr>
        <w:t xml:space="preserve">Управлением </w:t>
      </w:r>
      <w:r w:rsidR="00484F07" w:rsidRPr="00EB02D2">
        <w:rPr>
          <w:sz w:val="26"/>
          <w:szCs w:val="26"/>
        </w:rPr>
        <w:t>хозяйствующ</w:t>
      </w:r>
      <w:r w:rsidR="003B5B3C" w:rsidRPr="00EB02D2">
        <w:rPr>
          <w:sz w:val="26"/>
          <w:szCs w:val="26"/>
        </w:rPr>
        <w:t>и</w:t>
      </w:r>
      <w:r w:rsidR="00484F07" w:rsidRPr="00EB02D2">
        <w:rPr>
          <w:sz w:val="26"/>
          <w:szCs w:val="26"/>
        </w:rPr>
        <w:t>м субъект</w:t>
      </w:r>
      <w:r w:rsidR="003B5B3C" w:rsidRPr="00EB02D2">
        <w:rPr>
          <w:sz w:val="26"/>
          <w:szCs w:val="26"/>
        </w:rPr>
        <w:t>ам</w:t>
      </w:r>
      <w:r w:rsidR="00484F07" w:rsidRPr="00EB02D2">
        <w:rPr>
          <w:sz w:val="26"/>
          <w:szCs w:val="26"/>
        </w:rPr>
        <w:t xml:space="preserve"> </w:t>
      </w:r>
      <w:r w:rsidR="0064011C" w:rsidRPr="00EB02D2">
        <w:rPr>
          <w:sz w:val="26"/>
          <w:szCs w:val="26"/>
        </w:rPr>
        <w:t>вы</w:t>
      </w:r>
      <w:r w:rsidR="00484F07" w:rsidRPr="00EB02D2">
        <w:rPr>
          <w:sz w:val="26"/>
          <w:szCs w:val="26"/>
        </w:rPr>
        <w:t>дано</w:t>
      </w:r>
      <w:r w:rsidR="0064011C" w:rsidRPr="00EB02D2">
        <w:rPr>
          <w:sz w:val="26"/>
          <w:szCs w:val="26"/>
        </w:rPr>
        <w:t xml:space="preserve"> </w:t>
      </w:r>
      <w:r w:rsidR="005B097B" w:rsidRPr="00EB02D2">
        <w:rPr>
          <w:sz w:val="26"/>
          <w:szCs w:val="26"/>
        </w:rPr>
        <w:t>3</w:t>
      </w:r>
      <w:r w:rsidR="0064011C" w:rsidRPr="00EB02D2">
        <w:rPr>
          <w:sz w:val="26"/>
          <w:szCs w:val="26"/>
        </w:rPr>
        <w:t xml:space="preserve"> предупреждени</w:t>
      </w:r>
      <w:r w:rsidR="003B5B3C" w:rsidRPr="00EB02D2">
        <w:rPr>
          <w:sz w:val="26"/>
          <w:szCs w:val="26"/>
        </w:rPr>
        <w:t>я</w:t>
      </w:r>
      <w:r w:rsidR="00782168" w:rsidRPr="00EB02D2">
        <w:rPr>
          <w:sz w:val="26"/>
          <w:szCs w:val="26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 w:rsidR="0076451D" w:rsidRPr="00EB02D2">
        <w:rPr>
          <w:sz w:val="26"/>
          <w:szCs w:val="26"/>
        </w:rPr>
        <w:t>.</w:t>
      </w:r>
    </w:p>
    <w:p w:rsidR="00E82286" w:rsidRDefault="00E82286" w:rsidP="00E82286">
      <w:pPr>
        <w:jc w:val="both"/>
        <w:rPr>
          <w:sz w:val="26"/>
          <w:szCs w:val="26"/>
        </w:rPr>
      </w:pPr>
      <w:r w:rsidRPr="00EB02D2">
        <w:rPr>
          <w:sz w:val="26"/>
          <w:szCs w:val="26"/>
        </w:rPr>
        <w:t xml:space="preserve">          В качестве пример</w:t>
      </w:r>
      <w:r w:rsidR="003B5B3C" w:rsidRPr="00EB02D2">
        <w:rPr>
          <w:sz w:val="26"/>
          <w:szCs w:val="26"/>
        </w:rPr>
        <w:t>ов</w:t>
      </w:r>
      <w:r w:rsidRPr="00EB02D2">
        <w:rPr>
          <w:sz w:val="26"/>
          <w:szCs w:val="26"/>
        </w:rPr>
        <w:t xml:space="preserve"> </w:t>
      </w:r>
      <w:r w:rsidR="00782168" w:rsidRPr="00EB02D2">
        <w:rPr>
          <w:sz w:val="26"/>
          <w:szCs w:val="26"/>
        </w:rPr>
        <w:t>выданн</w:t>
      </w:r>
      <w:r w:rsidR="003B5B3C" w:rsidRPr="00EB02D2">
        <w:rPr>
          <w:sz w:val="26"/>
          <w:szCs w:val="26"/>
        </w:rPr>
        <w:t>ых</w:t>
      </w:r>
      <w:r w:rsidRPr="00EB02D2">
        <w:rPr>
          <w:sz w:val="26"/>
          <w:szCs w:val="26"/>
        </w:rPr>
        <w:t xml:space="preserve"> Управлением в отчетном периоде предупреждени</w:t>
      </w:r>
      <w:r w:rsidR="003B5B3C" w:rsidRPr="00EB02D2">
        <w:rPr>
          <w:sz w:val="26"/>
          <w:szCs w:val="26"/>
        </w:rPr>
        <w:t>й</w:t>
      </w:r>
      <w:r w:rsidR="00782168" w:rsidRPr="00EB02D2">
        <w:rPr>
          <w:sz w:val="26"/>
          <w:szCs w:val="26"/>
        </w:rPr>
        <w:t xml:space="preserve"> можно привести </w:t>
      </w:r>
      <w:proofErr w:type="gramStart"/>
      <w:r w:rsidR="00782168" w:rsidRPr="00EB02D2">
        <w:rPr>
          <w:sz w:val="26"/>
          <w:szCs w:val="26"/>
        </w:rPr>
        <w:t>следующ</w:t>
      </w:r>
      <w:r w:rsidR="003B5B3C" w:rsidRPr="00EB02D2">
        <w:rPr>
          <w:sz w:val="26"/>
          <w:szCs w:val="26"/>
        </w:rPr>
        <w:t>и</w:t>
      </w:r>
      <w:r w:rsidRPr="00EB02D2">
        <w:rPr>
          <w:sz w:val="26"/>
          <w:szCs w:val="26"/>
        </w:rPr>
        <w:t>е</w:t>
      </w:r>
      <w:proofErr w:type="gramEnd"/>
      <w:r w:rsidRPr="00EB02D2">
        <w:rPr>
          <w:sz w:val="26"/>
          <w:szCs w:val="26"/>
        </w:rPr>
        <w:t>.</w:t>
      </w:r>
    </w:p>
    <w:p w:rsidR="00516109" w:rsidRPr="00EB02D2" w:rsidRDefault="00516109" w:rsidP="00E82286">
      <w:pPr>
        <w:jc w:val="both"/>
        <w:rPr>
          <w:sz w:val="26"/>
          <w:szCs w:val="26"/>
        </w:rPr>
      </w:pPr>
    </w:p>
    <w:p w:rsidR="005B097B" w:rsidRPr="006D3ACD" w:rsidRDefault="005B097B" w:rsidP="005B097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B02D2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CC42D8">
        <w:rPr>
          <w:sz w:val="26"/>
          <w:szCs w:val="26"/>
        </w:rPr>
        <w:t xml:space="preserve">В  Управление поступило заявление </w:t>
      </w:r>
      <w:r>
        <w:rPr>
          <w:sz w:val="26"/>
          <w:szCs w:val="26"/>
        </w:rPr>
        <w:t>ИП Васильева В.С.</w:t>
      </w:r>
      <w:r w:rsidRPr="00CC42D8">
        <w:rPr>
          <w:sz w:val="26"/>
          <w:szCs w:val="26"/>
        </w:rPr>
        <w:t xml:space="preserve"> на действия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</w:t>
      </w:r>
    </w:p>
    <w:p w:rsidR="005B097B" w:rsidRDefault="005B097B" w:rsidP="005B097B">
      <w:pPr>
        <w:pStyle w:val="ab"/>
        <w:spacing w:after="0"/>
        <w:jc w:val="both"/>
        <w:rPr>
          <w:sz w:val="26"/>
          <w:szCs w:val="26"/>
        </w:rPr>
      </w:pPr>
      <w:r w:rsidRPr="006D3ACD">
        <w:rPr>
          <w:b/>
          <w:sz w:val="26"/>
          <w:szCs w:val="26"/>
        </w:rPr>
        <w:t xml:space="preserve">           </w:t>
      </w:r>
      <w:r w:rsidRPr="005B097B">
        <w:rPr>
          <w:sz w:val="26"/>
          <w:szCs w:val="26"/>
        </w:rPr>
        <w:t xml:space="preserve">В ходе рассмотрения заявления были выявлены признаки нарушения статьи 14.1 Закона </w:t>
      </w:r>
      <w:r>
        <w:rPr>
          <w:sz w:val="26"/>
          <w:szCs w:val="26"/>
        </w:rPr>
        <w:t>о</w:t>
      </w:r>
      <w:r w:rsidRPr="005B097B">
        <w:rPr>
          <w:sz w:val="26"/>
          <w:szCs w:val="26"/>
        </w:rPr>
        <w:t xml:space="preserve"> защите конкуренции.</w:t>
      </w:r>
    </w:p>
    <w:p w:rsidR="005B097B" w:rsidRDefault="005B097B" w:rsidP="005B097B">
      <w:pPr>
        <w:pStyle w:val="ab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ИП Васильев В.С. и ИП </w:t>
      </w:r>
      <w:proofErr w:type="spellStart"/>
      <w:r>
        <w:rPr>
          <w:sz w:val="26"/>
          <w:szCs w:val="26"/>
        </w:rPr>
        <w:t>Городишенин</w:t>
      </w:r>
      <w:proofErr w:type="spellEnd"/>
      <w:r>
        <w:rPr>
          <w:sz w:val="26"/>
          <w:szCs w:val="26"/>
        </w:rPr>
        <w:t xml:space="preserve"> А.В. </w:t>
      </w:r>
      <w:r w:rsidRPr="00A41D56">
        <w:rPr>
          <w:sz w:val="26"/>
          <w:szCs w:val="26"/>
        </w:rPr>
        <w:t>обладают признаками хозяйствующих субъектов-конкурентов</w:t>
      </w:r>
      <w:r>
        <w:rPr>
          <w:sz w:val="26"/>
          <w:szCs w:val="26"/>
        </w:rPr>
        <w:t xml:space="preserve"> на товарных рынках работ по проведению электрических измерений и электромонтажных, ремонтных работ электрического оборудования в границах Вологодской области.</w:t>
      </w:r>
    </w:p>
    <w:p w:rsidR="005B097B" w:rsidRDefault="005B097B" w:rsidP="005B09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Вологодским УФАС России  установлено следующее.</w:t>
      </w:r>
    </w:p>
    <w:p w:rsidR="005B097B" w:rsidRDefault="005B097B" w:rsidP="005B09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ИП Васильев В.С. осуществляет предпринимательскую деятельность по оказанию услуг по проведению электрических измерений и</w:t>
      </w:r>
      <w:r w:rsidRPr="007F34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электромонтажных,  ремонтных работ электрического оборудования. Аналогичные услуги оказывает ИП </w:t>
      </w:r>
      <w:proofErr w:type="spellStart"/>
      <w:r>
        <w:rPr>
          <w:sz w:val="26"/>
          <w:szCs w:val="26"/>
        </w:rPr>
        <w:t>Городишенин</w:t>
      </w:r>
      <w:proofErr w:type="spellEnd"/>
      <w:r>
        <w:rPr>
          <w:sz w:val="26"/>
          <w:szCs w:val="26"/>
        </w:rPr>
        <w:t xml:space="preserve"> А.В.</w:t>
      </w:r>
    </w:p>
    <w:p w:rsidR="005B097B" w:rsidRDefault="005B097B" w:rsidP="005B097B">
      <w:pPr>
        <w:ind w:firstLine="709"/>
        <w:jc w:val="both"/>
        <w:rPr>
          <w:sz w:val="26"/>
          <w:szCs w:val="26"/>
          <w:u w:val="single"/>
        </w:rPr>
      </w:pPr>
      <w:proofErr w:type="gramStart"/>
      <w:r w:rsidRPr="00DF3BD5">
        <w:rPr>
          <w:sz w:val="26"/>
          <w:szCs w:val="26"/>
        </w:rPr>
        <w:t xml:space="preserve">29.01.2020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Городишенин</w:t>
      </w:r>
      <w:proofErr w:type="spellEnd"/>
      <w:r>
        <w:rPr>
          <w:sz w:val="26"/>
          <w:szCs w:val="26"/>
        </w:rPr>
        <w:t xml:space="preserve"> А.В. осуществил рассылку электронного письма на электронный  адрес директора ООО «СКМ» (ОГРН – 1154827022350), который в свою очередь ознакомил сотрудников ООО «СКМ» с указанным обращением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В указанном письме ИП </w:t>
      </w:r>
      <w:proofErr w:type="spellStart"/>
      <w:r>
        <w:rPr>
          <w:sz w:val="26"/>
          <w:szCs w:val="26"/>
        </w:rPr>
        <w:t>Городишенин</w:t>
      </w:r>
      <w:proofErr w:type="spellEnd"/>
      <w:r>
        <w:rPr>
          <w:sz w:val="26"/>
          <w:szCs w:val="26"/>
        </w:rPr>
        <w:t xml:space="preserve"> А.В. указал, что ИП Васильев В.С. является недобросовестным поставщиком услуг, имеет поддельные документы и представляет услуги ненадлежащего качества.</w:t>
      </w:r>
      <w:proofErr w:type="gramEnd"/>
      <w:r>
        <w:rPr>
          <w:sz w:val="26"/>
          <w:szCs w:val="26"/>
        </w:rPr>
        <w:t xml:space="preserve">  Ранее ООО «СКМ» сотрудничало с ИП </w:t>
      </w:r>
      <w:proofErr w:type="spellStart"/>
      <w:r>
        <w:rPr>
          <w:sz w:val="26"/>
          <w:szCs w:val="26"/>
        </w:rPr>
        <w:t>Городишениным</w:t>
      </w:r>
      <w:proofErr w:type="spellEnd"/>
      <w:r>
        <w:rPr>
          <w:sz w:val="26"/>
          <w:szCs w:val="26"/>
        </w:rPr>
        <w:t xml:space="preserve"> А.В.,  но после предложения ИП Васильева В.С. о наиболее выгодных условиях сотрудничеств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«СКМ» стало контрагентом ИП Васильева В.С.</w:t>
      </w:r>
    </w:p>
    <w:p w:rsidR="005B097B" w:rsidRDefault="005B097B" w:rsidP="005B09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подтверждение своих доводов ИП Васильевым В.С. представлены письмо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направленное в адрес ООО «СКМ» с негативной и недостоверной информацией относительно деятельности ИП Васильева В.С., а также письменные пояснения старшего инженер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«СКМ».</w:t>
      </w:r>
    </w:p>
    <w:p w:rsidR="005B097B" w:rsidRPr="00422F7A" w:rsidRDefault="005B097B" w:rsidP="005B097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900B39">
        <w:rPr>
          <w:sz w:val="26"/>
          <w:szCs w:val="26"/>
        </w:rPr>
        <w:t>В соответствии со</w:t>
      </w:r>
      <w:r w:rsidRPr="00900B39">
        <w:rPr>
          <w:iCs/>
          <w:sz w:val="26"/>
          <w:szCs w:val="26"/>
        </w:rPr>
        <w:t xml:space="preserve"> ст. 4 З</w:t>
      </w:r>
      <w:r>
        <w:rPr>
          <w:iCs/>
          <w:sz w:val="26"/>
          <w:szCs w:val="26"/>
        </w:rPr>
        <w:t>акона</w:t>
      </w:r>
      <w:r w:rsidRPr="00900B39">
        <w:rPr>
          <w:iCs/>
          <w:sz w:val="26"/>
          <w:szCs w:val="26"/>
        </w:rPr>
        <w:t xml:space="preserve"> «О защите конкуренции»</w:t>
      </w:r>
      <w:r w:rsidRPr="00900B39">
        <w:rPr>
          <w:sz w:val="26"/>
          <w:szCs w:val="26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  <w:proofErr w:type="gramEnd"/>
      <w:r w:rsidRPr="00900B3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00B39">
        <w:rPr>
          <w:sz w:val="26"/>
          <w:szCs w:val="26"/>
        </w:rPr>
        <w:t>тать</w:t>
      </w:r>
      <w:r>
        <w:rPr>
          <w:sz w:val="26"/>
          <w:szCs w:val="26"/>
        </w:rPr>
        <w:t>я</w:t>
      </w:r>
      <w:r w:rsidRPr="00900B39">
        <w:rPr>
          <w:sz w:val="26"/>
          <w:szCs w:val="26"/>
        </w:rPr>
        <w:t xml:space="preserve"> 14</w:t>
      </w:r>
      <w:r>
        <w:rPr>
          <w:sz w:val="26"/>
          <w:szCs w:val="26"/>
        </w:rPr>
        <w:t>.1</w:t>
      </w:r>
      <w:r w:rsidRPr="00900B39">
        <w:rPr>
          <w:sz w:val="26"/>
          <w:szCs w:val="26"/>
        </w:rPr>
        <w:t xml:space="preserve"> </w:t>
      </w:r>
      <w:r w:rsidRPr="00900B39">
        <w:rPr>
          <w:sz w:val="26"/>
          <w:szCs w:val="26"/>
        </w:rPr>
        <w:lastRenderedPageBreak/>
        <w:t xml:space="preserve">вышеуказанного Закона содержит запрет </w:t>
      </w:r>
      <w:r w:rsidRPr="00422F7A">
        <w:rPr>
          <w:rFonts w:eastAsia="Calibri"/>
          <w:bCs/>
          <w:sz w:val="26"/>
          <w:szCs w:val="26"/>
        </w:rPr>
        <w:t>на недобросовестную конкуренцию путем дискредитации.</w:t>
      </w:r>
    </w:p>
    <w:p w:rsidR="005B097B" w:rsidRDefault="005B097B" w:rsidP="005B09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00B3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ст. 14.1 </w:t>
      </w:r>
      <w:r w:rsidRPr="00900B39">
        <w:rPr>
          <w:iCs/>
          <w:sz w:val="26"/>
          <w:szCs w:val="26"/>
        </w:rPr>
        <w:t>З</w:t>
      </w:r>
      <w:r>
        <w:rPr>
          <w:iCs/>
          <w:sz w:val="26"/>
          <w:szCs w:val="26"/>
        </w:rPr>
        <w:t>акона</w:t>
      </w:r>
      <w:r w:rsidRPr="00900B3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</w:t>
      </w:r>
      <w:r w:rsidRPr="00900B39">
        <w:rPr>
          <w:iCs/>
          <w:sz w:val="26"/>
          <w:szCs w:val="26"/>
        </w:rPr>
        <w:t xml:space="preserve"> защите конкуренции</w:t>
      </w:r>
      <w:r>
        <w:rPr>
          <w:iCs/>
          <w:sz w:val="26"/>
          <w:szCs w:val="26"/>
        </w:rPr>
        <w:t xml:space="preserve"> н</w:t>
      </w:r>
      <w:r>
        <w:rPr>
          <w:rFonts w:eastAsia="Calibri"/>
          <w:sz w:val="26"/>
          <w:szCs w:val="26"/>
        </w:rPr>
        <w:t xml:space="preserve">е допускается недобросовестная конкуренция путем </w:t>
      </w:r>
      <w:hyperlink r:id="rId7" w:history="1">
        <w:r>
          <w:rPr>
            <w:rFonts w:eastAsia="Calibri"/>
            <w:color w:val="0000FF"/>
            <w:sz w:val="26"/>
            <w:szCs w:val="26"/>
          </w:rPr>
          <w:t>дискредитации</w:t>
        </w:r>
      </w:hyperlink>
      <w:r>
        <w:rPr>
          <w:rFonts w:eastAsia="Calibri"/>
          <w:sz w:val="26"/>
          <w:szCs w:val="26"/>
        </w:rPr>
        <w:t xml:space="preserve">, то есть распространения ложных, неточных или искаженных </w:t>
      </w:r>
      <w:hyperlink r:id="rId8" w:history="1">
        <w:r>
          <w:rPr>
            <w:rFonts w:eastAsia="Calibri"/>
            <w:color w:val="0000FF"/>
            <w:sz w:val="26"/>
            <w:szCs w:val="26"/>
          </w:rPr>
          <w:t>сведений</w:t>
        </w:r>
      </w:hyperlink>
      <w:r>
        <w:rPr>
          <w:rFonts w:eastAsia="Calibri"/>
          <w:sz w:val="26"/>
          <w:szCs w:val="26"/>
        </w:rPr>
        <w:t>, которые могут причинить убытки хозяйствующему субъекту и (или) нанести ущерб его деловой репутации.</w:t>
      </w:r>
      <w:r>
        <w:rPr>
          <w:sz w:val="26"/>
          <w:szCs w:val="26"/>
        </w:rPr>
        <w:t xml:space="preserve"> </w:t>
      </w:r>
    </w:p>
    <w:p w:rsidR="005B097B" w:rsidRDefault="00516109" w:rsidP="005B097B">
      <w:pPr>
        <w:pStyle w:val="ConsPlusNormal"/>
        <w:ind w:firstLine="540"/>
        <w:jc w:val="both"/>
        <w:outlineLvl w:val="0"/>
      </w:pPr>
      <w:r>
        <w:t>Управление полагает</w:t>
      </w:r>
      <w:r w:rsidR="005B097B" w:rsidRPr="00134D7C">
        <w:t xml:space="preserve">, что информация указанная, ИП </w:t>
      </w:r>
      <w:proofErr w:type="spellStart"/>
      <w:r w:rsidR="005B097B" w:rsidRPr="00134D7C">
        <w:t>Городишениным</w:t>
      </w:r>
      <w:proofErr w:type="spellEnd"/>
      <w:r w:rsidR="005B097B" w:rsidRPr="00134D7C">
        <w:t xml:space="preserve"> А.В. в электронном письме, адресованном директор</w:t>
      </w:r>
      <w:proofErr w:type="gramStart"/>
      <w:r w:rsidR="005B097B" w:rsidRPr="00134D7C">
        <w:t>у ООО</w:t>
      </w:r>
      <w:proofErr w:type="gramEnd"/>
      <w:r w:rsidR="005B097B" w:rsidRPr="00134D7C">
        <w:t xml:space="preserve"> «СКМ»,  носит негативный характер по отношению к ИП Васильеву В.С. и ничем не подтверждена.</w:t>
      </w:r>
      <w:r w:rsidR="005B097B">
        <w:t xml:space="preserve"> При таких обстоятельствах д</w:t>
      </w:r>
      <w:r w:rsidR="005B097B" w:rsidRPr="007E64D8">
        <w:t xml:space="preserve">ействия </w:t>
      </w:r>
      <w:r w:rsidR="005B097B">
        <w:t xml:space="preserve">ИП </w:t>
      </w:r>
      <w:proofErr w:type="spellStart"/>
      <w:r w:rsidR="005B097B">
        <w:t>Городишенина</w:t>
      </w:r>
      <w:proofErr w:type="spellEnd"/>
      <w:r w:rsidR="005B097B">
        <w:t xml:space="preserve"> А.В.</w:t>
      </w:r>
      <w:r w:rsidR="005B097B" w:rsidRPr="007E64D8">
        <w:t xml:space="preserve"> в рассматриваемом случае обладают признаками недобросовестной конкуренции, </w:t>
      </w:r>
      <w:r w:rsidR="005B097B">
        <w:t xml:space="preserve">поскольку </w:t>
      </w:r>
      <w:r w:rsidR="005B097B" w:rsidRPr="007E64D8">
        <w:t>направлены на получение преимуще</w:t>
      </w:r>
      <w:proofErr w:type="gramStart"/>
      <w:r w:rsidR="005B097B" w:rsidRPr="007E64D8">
        <w:t>ств пр</w:t>
      </w:r>
      <w:proofErr w:type="gramEnd"/>
      <w:r w:rsidR="005B097B" w:rsidRPr="007E64D8">
        <w:t>и</w:t>
      </w:r>
      <w:r w:rsidR="005B097B">
        <w:t xml:space="preserve"> </w:t>
      </w:r>
      <w:r w:rsidR="005B097B" w:rsidRPr="007E64D8">
        <w:t>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</w:t>
      </w:r>
      <w:r w:rsidR="005B097B" w:rsidRPr="007E64D8">
        <w:rPr>
          <w:rStyle w:val="defaultunderline"/>
        </w:rPr>
        <w:t>,</w:t>
      </w:r>
      <w:r w:rsidR="005B097B" w:rsidRPr="007E64D8">
        <w:t xml:space="preserve"> что может нанести вред деловой репутации </w:t>
      </w:r>
      <w:r w:rsidR="005B097B">
        <w:t>ИП Васильева В.С. и причинить убытки.</w:t>
      </w:r>
    </w:p>
    <w:p w:rsidR="005B097B" w:rsidRDefault="005B097B" w:rsidP="005B097B">
      <w:pPr>
        <w:ind w:firstLine="708"/>
        <w:jc w:val="both"/>
        <w:rPr>
          <w:sz w:val="26"/>
          <w:szCs w:val="26"/>
        </w:rPr>
      </w:pPr>
      <w:r w:rsidRPr="005B097B">
        <w:rPr>
          <w:sz w:val="26"/>
          <w:szCs w:val="26"/>
        </w:rPr>
        <w:t xml:space="preserve">  </w:t>
      </w:r>
      <w:proofErr w:type="gramStart"/>
      <w:r w:rsidR="00516109">
        <w:rPr>
          <w:sz w:val="26"/>
          <w:szCs w:val="26"/>
        </w:rPr>
        <w:t>Управление</w:t>
      </w:r>
      <w:r w:rsidRPr="005B097B">
        <w:rPr>
          <w:sz w:val="26"/>
          <w:szCs w:val="26"/>
        </w:rPr>
        <w:t xml:space="preserve"> в связи с наличием в  действиях ИП </w:t>
      </w:r>
      <w:proofErr w:type="spellStart"/>
      <w:r w:rsidRPr="005B097B">
        <w:rPr>
          <w:sz w:val="26"/>
          <w:szCs w:val="26"/>
        </w:rPr>
        <w:t>Городишенина</w:t>
      </w:r>
      <w:proofErr w:type="spellEnd"/>
      <w:r w:rsidRPr="005B097B">
        <w:rPr>
          <w:sz w:val="26"/>
          <w:szCs w:val="26"/>
        </w:rPr>
        <w:t xml:space="preserve"> А.В.</w:t>
      </w:r>
      <w:r w:rsidRPr="005B097B">
        <w:t xml:space="preserve"> </w:t>
      </w:r>
      <w:r w:rsidRPr="005B097B">
        <w:rPr>
          <w:sz w:val="26"/>
          <w:szCs w:val="26"/>
        </w:rPr>
        <w:t xml:space="preserve">признаков  нарушения антимонопольного законодательства, предусмотренного статьей 14.1 </w:t>
      </w:r>
      <w:r w:rsidRPr="005B097B">
        <w:rPr>
          <w:iCs/>
          <w:sz w:val="26"/>
          <w:szCs w:val="26"/>
        </w:rPr>
        <w:t xml:space="preserve">Закона </w:t>
      </w:r>
      <w:r w:rsidR="00EB02D2">
        <w:rPr>
          <w:iCs/>
          <w:sz w:val="26"/>
          <w:szCs w:val="26"/>
        </w:rPr>
        <w:t xml:space="preserve">о </w:t>
      </w:r>
      <w:r w:rsidRPr="005B097B">
        <w:rPr>
          <w:iCs/>
          <w:sz w:val="26"/>
          <w:szCs w:val="26"/>
        </w:rPr>
        <w:t>защите конкуренции</w:t>
      </w:r>
      <w:r w:rsidR="00EB02D2">
        <w:rPr>
          <w:iCs/>
          <w:sz w:val="26"/>
          <w:szCs w:val="26"/>
        </w:rPr>
        <w:t xml:space="preserve"> </w:t>
      </w:r>
      <w:r w:rsidRPr="005B0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выдало </w:t>
      </w:r>
      <w:r w:rsidRPr="005B097B">
        <w:rPr>
          <w:sz w:val="26"/>
          <w:szCs w:val="26"/>
        </w:rPr>
        <w:t xml:space="preserve"> ИП </w:t>
      </w:r>
      <w:proofErr w:type="spellStart"/>
      <w:r w:rsidRPr="005B097B">
        <w:rPr>
          <w:sz w:val="26"/>
          <w:szCs w:val="26"/>
        </w:rPr>
        <w:t>Городишенину</w:t>
      </w:r>
      <w:proofErr w:type="spellEnd"/>
      <w:r w:rsidRPr="005B097B">
        <w:rPr>
          <w:sz w:val="26"/>
          <w:szCs w:val="26"/>
        </w:rPr>
        <w:t xml:space="preserve"> А.В.</w:t>
      </w:r>
      <w:r w:rsidRPr="005B097B">
        <w:t xml:space="preserve">  </w:t>
      </w:r>
      <w:r w:rsidRPr="005B097B">
        <w:rPr>
          <w:sz w:val="26"/>
          <w:szCs w:val="26"/>
        </w:rPr>
        <w:t>предупреждени</w:t>
      </w:r>
      <w:r w:rsidR="00EB02D2">
        <w:rPr>
          <w:sz w:val="26"/>
          <w:szCs w:val="26"/>
        </w:rPr>
        <w:t>е</w:t>
      </w:r>
      <w:r w:rsidRPr="005B097B">
        <w:rPr>
          <w:sz w:val="26"/>
          <w:szCs w:val="26"/>
        </w:rPr>
        <w:t xml:space="preserve"> о прекращении действий (бездействия), которые содержат признаки нарушения антимонопольного законодательства,  путем прекращения распространения писем в адрес потребителей услуг (проведение электрических измерений и электромонтажных, ремонтных работ электрического оборудования)  с негативной и ложной информацией</w:t>
      </w:r>
      <w:proofErr w:type="gramEnd"/>
      <w:r w:rsidRPr="005B097B">
        <w:rPr>
          <w:sz w:val="26"/>
          <w:szCs w:val="26"/>
        </w:rPr>
        <w:t xml:space="preserve"> касающейся деятельности  ИП Васильева В.С.</w:t>
      </w:r>
    </w:p>
    <w:p w:rsidR="00EB02D2" w:rsidRDefault="00EB02D2" w:rsidP="005B097B">
      <w:pPr>
        <w:ind w:firstLine="708"/>
        <w:jc w:val="both"/>
        <w:rPr>
          <w:sz w:val="26"/>
          <w:szCs w:val="26"/>
        </w:rPr>
      </w:pPr>
    </w:p>
    <w:p w:rsidR="005B097B" w:rsidRPr="00722B64" w:rsidRDefault="005B097B" w:rsidP="005B09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EB02D2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  <w:r w:rsidRPr="005B097B">
        <w:rPr>
          <w:sz w:val="26"/>
          <w:szCs w:val="26"/>
        </w:rPr>
        <w:t xml:space="preserve"> </w:t>
      </w:r>
      <w:r w:rsidRPr="00722B64">
        <w:rPr>
          <w:sz w:val="26"/>
          <w:szCs w:val="26"/>
        </w:rPr>
        <w:t>В Управление поступило заявление АО «Газпром газораспределение Вологда» на действия</w:t>
      </w:r>
      <w:r w:rsidRPr="00722B64">
        <w:rPr>
          <w:b/>
          <w:sz w:val="26"/>
          <w:szCs w:val="26"/>
        </w:rPr>
        <w:t xml:space="preserve"> </w:t>
      </w:r>
      <w:r w:rsidRPr="00A927A9">
        <w:rPr>
          <w:sz w:val="26"/>
          <w:szCs w:val="26"/>
        </w:rPr>
        <w:t>ООО «</w:t>
      </w:r>
      <w:proofErr w:type="spellStart"/>
      <w:r w:rsidRPr="00A927A9">
        <w:rPr>
          <w:sz w:val="26"/>
          <w:szCs w:val="26"/>
        </w:rPr>
        <w:t>ТотьмаГазСервис</w:t>
      </w:r>
      <w:proofErr w:type="spellEnd"/>
      <w:r w:rsidRPr="00A927A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B097B" w:rsidRPr="00722B64" w:rsidRDefault="005B097B" w:rsidP="005B097B">
      <w:pPr>
        <w:ind w:firstLine="709"/>
        <w:jc w:val="both"/>
        <w:rPr>
          <w:sz w:val="26"/>
          <w:szCs w:val="26"/>
        </w:rPr>
      </w:pPr>
      <w:r w:rsidRPr="00722B64">
        <w:rPr>
          <w:sz w:val="26"/>
          <w:szCs w:val="26"/>
        </w:rPr>
        <w:t>В ходе рассмотрения заявления были выявлены признаки нарушения статьи 14.8 Закон</w:t>
      </w:r>
      <w:r>
        <w:rPr>
          <w:sz w:val="26"/>
          <w:szCs w:val="26"/>
        </w:rPr>
        <w:t>а о защите конкуренции</w:t>
      </w:r>
      <w:r w:rsidRPr="00722B64">
        <w:rPr>
          <w:sz w:val="26"/>
          <w:szCs w:val="26"/>
        </w:rPr>
        <w:t>.</w:t>
      </w:r>
    </w:p>
    <w:p w:rsidR="005B097B" w:rsidRPr="00722B64" w:rsidRDefault="005B097B" w:rsidP="005B097B">
      <w:pPr>
        <w:ind w:firstLine="708"/>
        <w:jc w:val="both"/>
        <w:rPr>
          <w:sz w:val="26"/>
          <w:szCs w:val="26"/>
        </w:rPr>
      </w:pPr>
      <w:r w:rsidRPr="00722B64">
        <w:rPr>
          <w:sz w:val="26"/>
          <w:szCs w:val="26"/>
        </w:rPr>
        <w:t xml:space="preserve">АО «Газпром газораспределение Вологда» </w:t>
      </w:r>
      <w:proofErr w:type="gramStart"/>
      <w:r w:rsidRPr="00722B64">
        <w:rPr>
          <w:sz w:val="26"/>
          <w:szCs w:val="26"/>
        </w:rPr>
        <w:t xml:space="preserve">и </w:t>
      </w:r>
      <w:r w:rsidRPr="00A927A9">
        <w:rPr>
          <w:sz w:val="26"/>
          <w:szCs w:val="26"/>
        </w:rPr>
        <w:t>ООО</w:t>
      </w:r>
      <w:proofErr w:type="gramEnd"/>
      <w:r w:rsidRPr="00A927A9">
        <w:rPr>
          <w:sz w:val="26"/>
          <w:szCs w:val="26"/>
        </w:rPr>
        <w:t xml:space="preserve"> «</w:t>
      </w:r>
      <w:proofErr w:type="spellStart"/>
      <w:r w:rsidRPr="00A927A9">
        <w:rPr>
          <w:sz w:val="26"/>
          <w:szCs w:val="26"/>
        </w:rPr>
        <w:t>ТотьмаГазСервис</w:t>
      </w:r>
      <w:proofErr w:type="spellEnd"/>
      <w:r w:rsidRPr="00A927A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22B64">
        <w:rPr>
          <w:sz w:val="26"/>
          <w:szCs w:val="26"/>
        </w:rPr>
        <w:t xml:space="preserve">осуществляют деятельность по ТО ВДГО и ВКГО на территории Вологодской области, в том числе в г. </w:t>
      </w:r>
      <w:r>
        <w:rPr>
          <w:sz w:val="26"/>
          <w:szCs w:val="26"/>
        </w:rPr>
        <w:t>Тотьма</w:t>
      </w:r>
      <w:r w:rsidRPr="00722B64"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Тотемском</w:t>
      </w:r>
      <w:proofErr w:type="spellEnd"/>
      <w:r>
        <w:rPr>
          <w:sz w:val="26"/>
          <w:szCs w:val="26"/>
        </w:rPr>
        <w:t xml:space="preserve"> районе</w:t>
      </w:r>
      <w:r w:rsidRPr="00722B64">
        <w:rPr>
          <w:sz w:val="26"/>
          <w:szCs w:val="26"/>
        </w:rPr>
        <w:t>, и, следовательно, обладают признаками хозяйствующих субъектов-конкурентов на товарном рынке ТО ВДГО и ВКГО.</w:t>
      </w:r>
    </w:p>
    <w:p w:rsidR="005B097B" w:rsidRPr="00722B64" w:rsidRDefault="00C57A63" w:rsidP="005B09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</w:t>
      </w:r>
      <w:r w:rsidR="005B097B" w:rsidRPr="00722B64">
        <w:rPr>
          <w:sz w:val="26"/>
          <w:szCs w:val="26"/>
        </w:rPr>
        <w:t xml:space="preserve">  установлено следующее.</w:t>
      </w:r>
    </w:p>
    <w:p w:rsidR="005B097B" w:rsidRPr="00722B64" w:rsidRDefault="005B097B" w:rsidP="005B09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22B64">
        <w:rPr>
          <w:sz w:val="26"/>
          <w:szCs w:val="26"/>
        </w:rPr>
        <w:t xml:space="preserve">          </w:t>
      </w:r>
      <w:proofErr w:type="gramStart"/>
      <w:r w:rsidRPr="00722B64">
        <w:rPr>
          <w:sz w:val="26"/>
          <w:szCs w:val="26"/>
        </w:rPr>
        <w:t>В соответствии с п.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оборудования», установлено, что а</w:t>
      </w:r>
      <w:r w:rsidRPr="00722B64">
        <w:rPr>
          <w:rFonts w:eastAsia="Calibri"/>
          <w:sz w:val="26"/>
          <w:szCs w:val="26"/>
        </w:rPr>
        <w:t>варийно-диспетчерское обеспечение осуществляется газораспределительной организацией в соответствии с законодательством Российской</w:t>
      </w:r>
      <w:proofErr w:type="gramEnd"/>
      <w:r w:rsidRPr="00722B64">
        <w:rPr>
          <w:rFonts w:eastAsia="Calibri"/>
          <w:sz w:val="26"/>
          <w:szCs w:val="26"/>
        </w:rPr>
        <w:t xml:space="preserve"> Федерации и настоящими Правилами (далее также Правила № 410).</w:t>
      </w:r>
    </w:p>
    <w:p w:rsidR="005B097B" w:rsidRPr="00722B64" w:rsidRDefault="005B097B" w:rsidP="005B097B">
      <w:pPr>
        <w:ind w:firstLine="709"/>
        <w:jc w:val="both"/>
        <w:rPr>
          <w:rFonts w:eastAsia="Calibri"/>
          <w:sz w:val="26"/>
          <w:szCs w:val="26"/>
        </w:rPr>
      </w:pPr>
      <w:r w:rsidRPr="00722B64">
        <w:rPr>
          <w:rFonts w:eastAsia="Calibri"/>
          <w:sz w:val="26"/>
          <w:szCs w:val="26"/>
        </w:rPr>
        <w:t xml:space="preserve">  На территории Вологодской области газораспределительной организацией является А</w:t>
      </w:r>
      <w:r w:rsidRPr="00722B64">
        <w:rPr>
          <w:sz w:val="26"/>
          <w:szCs w:val="26"/>
        </w:rPr>
        <w:t xml:space="preserve">О «Газпром газораспределение Вологда». </w:t>
      </w:r>
      <w:r w:rsidRPr="00722B64">
        <w:rPr>
          <w:rFonts w:eastAsia="Calibri"/>
          <w:sz w:val="26"/>
          <w:szCs w:val="26"/>
        </w:rPr>
        <w:t>А</w:t>
      </w:r>
      <w:r w:rsidRPr="00722B64">
        <w:rPr>
          <w:sz w:val="26"/>
          <w:szCs w:val="26"/>
        </w:rPr>
        <w:t>О «Газпром газораспределение Вологда» имеет в своей структуре аварийно-диспетчерскую службу и несет расходы на осуществление аварийно</w:t>
      </w:r>
      <w:r>
        <w:rPr>
          <w:sz w:val="26"/>
          <w:szCs w:val="26"/>
        </w:rPr>
        <w:t xml:space="preserve"> </w:t>
      </w:r>
      <w:r w:rsidRPr="00722B64">
        <w:rPr>
          <w:sz w:val="26"/>
          <w:szCs w:val="26"/>
        </w:rPr>
        <w:t>- диспетчерско</w:t>
      </w:r>
      <w:r>
        <w:rPr>
          <w:sz w:val="26"/>
          <w:szCs w:val="26"/>
        </w:rPr>
        <w:t>го</w:t>
      </w:r>
      <w:r w:rsidRPr="00722B64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722B64">
        <w:rPr>
          <w:sz w:val="26"/>
          <w:szCs w:val="26"/>
        </w:rPr>
        <w:t xml:space="preserve"> по заключенным договорам на ТО ВДГО и ВКГО.</w:t>
      </w:r>
    </w:p>
    <w:p w:rsidR="005B097B" w:rsidRPr="00722B64" w:rsidRDefault="005B097B" w:rsidP="005B09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22B64">
        <w:rPr>
          <w:sz w:val="26"/>
          <w:szCs w:val="26"/>
        </w:rPr>
        <w:lastRenderedPageBreak/>
        <w:t xml:space="preserve">    </w:t>
      </w:r>
      <w:proofErr w:type="gramStart"/>
      <w:r w:rsidRPr="00722B64">
        <w:rPr>
          <w:sz w:val="26"/>
          <w:szCs w:val="26"/>
        </w:rPr>
        <w:t>Также в соответствии с  п. 7 Правил № 410, следует, что с</w:t>
      </w:r>
      <w:r w:rsidRPr="00722B64">
        <w:rPr>
          <w:rFonts w:eastAsia="Calibri"/>
          <w:sz w:val="26"/>
          <w:szCs w:val="26"/>
        </w:rPr>
        <w:t>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</w:t>
      </w:r>
      <w:proofErr w:type="gramEnd"/>
      <w:r w:rsidRPr="00722B64">
        <w:rPr>
          <w:rFonts w:eastAsia="Calibri"/>
          <w:sz w:val="26"/>
          <w:szCs w:val="26"/>
        </w:rPr>
        <w:t xml:space="preserve"> – соглашение об АДО).</w:t>
      </w:r>
    </w:p>
    <w:p w:rsidR="005B097B" w:rsidRPr="00722B64" w:rsidRDefault="005B097B" w:rsidP="005B09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2B64">
        <w:rPr>
          <w:rFonts w:eastAsia="Calibri"/>
          <w:sz w:val="26"/>
          <w:szCs w:val="26"/>
        </w:rPr>
        <w:t xml:space="preserve">    На территории Вологодской области в соответствии с Правилами № 410 осуществляет свою деятельность </w:t>
      </w:r>
      <w:r w:rsidRPr="00A927A9">
        <w:rPr>
          <w:sz w:val="26"/>
          <w:szCs w:val="26"/>
        </w:rPr>
        <w:t>ООО «</w:t>
      </w:r>
      <w:proofErr w:type="spellStart"/>
      <w:r w:rsidRPr="00A927A9">
        <w:rPr>
          <w:sz w:val="26"/>
          <w:szCs w:val="26"/>
        </w:rPr>
        <w:t>ТотьмаГазСервис</w:t>
      </w:r>
      <w:proofErr w:type="spellEnd"/>
      <w:r w:rsidRPr="00A927A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B097B" w:rsidRPr="00722B64" w:rsidRDefault="005B097B" w:rsidP="005B09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22B64">
        <w:rPr>
          <w:sz w:val="26"/>
          <w:szCs w:val="26"/>
        </w:rPr>
        <w:t xml:space="preserve">    Для надлежащего исполнения своих обязанностей и в соответствии с требованиями Закон</w:t>
      </w:r>
      <w:proofErr w:type="gramStart"/>
      <w:r w:rsidRPr="00722B64">
        <w:rPr>
          <w:sz w:val="26"/>
          <w:szCs w:val="26"/>
        </w:rPr>
        <w:t xml:space="preserve">а </w:t>
      </w:r>
      <w:r w:rsidRPr="00A927A9">
        <w:rPr>
          <w:sz w:val="26"/>
          <w:szCs w:val="26"/>
        </w:rPr>
        <w:t>ООО</w:t>
      </w:r>
      <w:proofErr w:type="gramEnd"/>
      <w:r w:rsidRPr="00A927A9">
        <w:rPr>
          <w:sz w:val="26"/>
          <w:szCs w:val="26"/>
        </w:rPr>
        <w:t xml:space="preserve"> «</w:t>
      </w:r>
      <w:proofErr w:type="spellStart"/>
      <w:r w:rsidRPr="00A927A9">
        <w:rPr>
          <w:sz w:val="26"/>
          <w:szCs w:val="26"/>
        </w:rPr>
        <w:t>ТотьмаГазСервис</w:t>
      </w:r>
      <w:proofErr w:type="spellEnd"/>
      <w:r w:rsidRPr="00A927A9">
        <w:rPr>
          <w:sz w:val="26"/>
          <w:szCs w:val="26"/>
        </w:rPr>
        <w:t>»</w:t>
      </w:r>
      <w:r w:rsidRPr="00722B64">
        <w:rPr>
          <w:sz w:val="26"/>
          <w:szCs w:val="26"/>
        </w:rPr>
        <w:t xml:space="preserve"> необходимо заключение соглашения об АДО с газораспределительной организацией.</w:t>
      </w:r>
    </w:p>
    <w:p w:rsidR="005B097B" w:rsidRPr="00722B64" w:rsidRDefault="005B097B" w:rsidP="005B09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22B64">
        <w:rPr>
          <w:sz w:val="26"/>
          <w:szCs w:val="26"/>
        </w:rPr>
        <w:t xml:space="preserve">   В соответствии с правовой позицией ФАС России изложенной в письме от 22.01.2018 № ЦА/3485/18 обязанность заключения соглашения специализированной организацией с газораспределительной организацией  об оказании услуг АДО возникает в случае отсутствия аварийно-диспетчерской службы в составе специализированной организации. </w:t>
      </w:r>
      <w:proofErr w:type="gramStart"/>
      <w:r w:rsidRPr="00722B64">
        <w:rPr>
          <w:sz w:val="26"/>
          <w:szCs w:val="26"/>
        </w:rPr>
        <w:t xml:space="preserve">В соответствии с правовой позицией ФАС России изложенной в письме от 29.03.2018 № ЦА/21407/18 следует, что в случае отсутствия в составе специализированной организации аварийно-диспетчерской службы, абзацами 4, 6 пункта 7 </w:t>
      </w:r>
      <w:r w:rsidRPr="00722B64">
        <w:rPr>
          <w:rFonts w:eastAsia="Calibri"/>
          <w:sz w:val="26"/>
          <w:szCs w:val="26"/>
        </w:rPr>
        <w:t xml:space="preserve">Правил № 410 предусмотрена возможность </w:t>
      </w:r>
      <w:r w:rsidRPr="00722B64">
        <w:rPr>
          <w:sz w:val="26"/>
          <w:szCs w:val="26"/>
        </w:rPr>
        <w:t xml:space="preserve"> заключения соглашения об осуществлении аварийно-диспетчерского обеспечения внутридомового и (или) внутриквартирного газового оборудования между специализированной организацией и газораспределительной организацией, имеющей в своем составе аварийно-диспетчерскую службу.  </w:t>
      </w:r>
      <w:proofErr w:type="gramEnd"/>
    </w:p>
    <w:p w:rsidR="005B097B" w:rsidRPr="00722B64" w:rsidRDefault="005B097B" w:rsidP="005B097B">
      <w:pPr>
        <w:ind w:firstLine="709"/>
        <w:jc w:val="both"/>
        <w:rPr>
          <w:sz w:val="26"/>
          <w:szCs w:val="26"/>
        </w:rPr>
      </w:pPr>
      <w:r w:rsidRPr="00722B64">
        <w:rPr>
          <w:sz w:val="26"/>
          <w:szCs w:val="26"/>
        </w:rPr>
        <w:t xml:space="preserve">Доказательства наличия </w:t>
      </w:r>
      <w:proofErr w:type="gramStart"/>
      <w:r w:rsidRPr="00722B64">
        <w:rPr>
          <w:sz w:val="26"/>
          <w:szCs w:val="26"/>
        </w:rPr>
        <w:t xml:space="preserve">у </w:t>
      </w:r>
      <w:r w:rsidRPr="00A927A9">
        <w:rPr>
          <w:sz w:val="26"/>
          <w:szCs w:val="26"/>
        </w:rPr>
        <w:t>ООО</w:t>
      </w:r>
      <w:proofErr w:type="gramEnd"/>
      <w:r w:rsidRPr="00A927A9">
        <w:rPr>
          <w:sz w:val="26"/>
          <w:szCs w:val="26"/>
        </w:rPr>
        <w:t xml:space="preserve"> «</w:t>
      </w:r>
      <w:proofErr w:type="spellStart"/>
      <w:r w:rsidRPr="00A927A9">
        <w:rPr>
          <w:sz w:val="26"/>
          <w:szCs w:val="26"/>
        </w:rPr>
        <w:t>ТотьмаГазСервис</w:t>
      </w:r>
      <w:proofErr w:type="spellEnd"/>
      <w:r w:rsidRPr="00A927A9">
        <w:rPr>
          <w:sz w:val="26"/>
          <w:szCs w:val="26"/>
        </w:rPr>
        <w:t>»</w:t>
      </w:r>
      <w:r w:rsidRPr="00722B64">
        <w:rPr>
          <w:sz w:val="26"/>
          <w:szCs w:val="26"/>
        </w:rPr>
        <w:t xml:space="preserve"> аварийно-диспетчерской службы отсутствуют и специализированной организацией не представлены.</w:t>
      </w:r>
    </w:p>
    <w:p w:rsidR="005B097B" w:rsidRPr="00722B64" w:rsidRDefault="005B097B" w:rsidP="005B097B">
      <w:pPr>
        <w:ind w:firstLine="709"/>
        <w:jc w:val="both"/>
        <w:rPr>
          <w:sz w:val="26"/>
          <w:szCs w:val="26"/>
        </w:rPr>
      </w:pPr>
      <w:r w:rsidRPr="00722B64">
        <w:rPr>
          <w:sz w:val="26"/>
          <w:szCs w:val="26"/>
        </w:rPr>
        <w:t xml:space="preserve">Таким образом </w:t>
      </w:r>
      <w:r w:rsidRPr="00A927A9">
        <w:rPr>
          <w:sz w:val="26"/>
          <w:szCs w:val="26"/>
        </w:rPr>
        <w:t>ООО «</w:t>
      </w:r>
      <w:proofErr w:type="spellStart"/>
      <w:r w:rsidRPr="00A927A9">
        <w:rPr>
          <w:sz w:val="26"/>
          <w:szCs w:val="26"/>
        </w:rPr>
        <w:t>ТотьмаГазСервис</w:t>
      </w:r>
      <w:proofErr w:type="spellEnd"/>
      <w:r w:rsidRPr="00A927A9">
        <w:rPr>
          <w:sz w:val="26"/>
          <w:szCs w:val="26"/>
        </w:rPr>
        <w:t>»</w:t>
      </w:r>
      <w:r w:rsidRPr="00722B64">
        <w:rPr>
          <w:sz w:val="26"/>
          <w:szCs w:val="26"/>
        </w:rPr>
        <w:t xml:space="preserve"> осуществляя деятельность по ТО ВДГО и ВКГО без предусмотренного законодательством соглашения, как специализированная организация не несет соответствующих затрат на АДО. Указанные обстоятельства создают незаконное преимуществ</w:t>
      </w:r>
      <w:proofErr w:type="gramStart"/>
      <w:r w:rsidRPr="00722B64">
        <w:rPr>
          <w:sz w:val="26"/>
          <w:szCs w:val="26"/>
        </w:rPr>
        <w:t xml:space="preserve">о </w:t>
      </w:r>
      <w:r w:rsidRPr="00A927A9">
        <w:rPr>
          <w:sz w:val="26"/>
          <w:szCs w:val="26"/>
        </w:rPr>
        <w:t>ООО</w:t>
      </w:r>
      <w:proofErr w:type="gramEnd"/>
      <w:r w:rsidRPr="00A927A9">
        <w:rPr>
          <w:sz w:val="26"/>
          <w:szCs w:val="26"/>
        </w:rPr>
        <w:t xml:space="preserve"> «</w:t>
      </w:r>
      <w:proofErr w:type="spellStart"/>
      <w:r w:rsidRPr="00A927A9">
        <w:rPr>
          <w:sz w:val="26"/>
          <w:szCs w:val="26"/>
        </w:rPr>
        <w:t>ТотьмаГазСервис</w:t>
      </w:r>
      <w:proofErr w:type="spellEnd"/>
      <w:r w:rsidRPr="00A927A9">
        <w:rPr>
          <w:sz w:val="26"/>
          <w:szCs w:val="26"/>
        </w:rPr>
        <w:t>»</w:t>
      </w:r>
      <w:r w:rsidRPr="00722B64">
        <w:rPr>
          <w:sz w:val="26"/>
          <w:szCs w:val="26"/>
        </w:rPr>
        <w:t xml:space="preserve"> перед АО «Газпром газораспределение Вологда» на рынке по техническому обслуживанию ВДГО и ВКГО. В связи, с чем в действиях </w:t>
      </w:r>
      <w:r w:rsidRPr="00A927A9">
        <w:rPr>
          <w:sz w:val="26"/>
          <w:szCs w:val="26"/>
        </w:rPr>
        <w:t>ООО «</w:t>
      </w:r>
      <w:proofErr w:type="spellStart"/>
      <w:r w:rsidRPr="00A927A9">
        <w:rPr>
          <w:sz w:val="26"/>
          <w:szCs w:val="26"/>
        </w:rPr>
        <w:t>ТотьмаГазСервис</w:t>
      </w:r>
      <w:proofErr w:type="spellEnd"/>
      <w:r w:rsidRPr="00A927A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22B64">
        <w:rPr>
          <w:sz w:val="26"/>
          <w:szCs w:val="26"/>
        </w:rPr>
        <w:t>имеются признаки недобросовестной конкуренции в отношен</w:t>
      </w:r>
      <w:proofErr w:type="gramStart"/>
      <w:r w:rsidRPr="00722B64">
        <w:rPr>
          <w:sz w:val="26"/>
          <w:szCs w:val="26"/>
        </w:rPr>
        <w:t>ии  АО</w:t>
      </w:r>
      <w:proofErr w:type="gramEnd"/>
      <w:r w:rsidRPr="00722B64">
        <w:rPr>
          <w:sz w:val="26"/>
          <w:szCs w:val="26"/>
        </w:rPr>
        <w:t xml:space="preserve"> «Газпром газораспределение Вологда».</w:t>
      </w:r>
    </w:p>
    <w:p w:rsidR="00EB02D2" w:rsidRDefault="00555484" w:rsidP="005B097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Управление</w:t>
      </w:r>
      <w:r w:rsidR="005B097B" w:rsidRPr="00722B64">
        <w:rPr>
          <w:sz w:val="26"/>
          <w:szCs w:val="26"/>
        </w:rPr>
        <w:t xml:space="preserve"> в связи с наличием в  действиях </w:t>
      </w:r>
      <w:r w:rsidR="005B097B" w:rsidRPr="00A927A9">
        <w:rPr>
          <w:sz w:val="26"/>
          <w:szCs w:val="26"/>
        </w:rPr>
        <w:t>ООО «</w:t>
      </w:r>
      <w:proofErr w:type="spellStart"/>
      <w:r w:rsidR="005B097B" w:rsidRPr="00A927A9">
        <w:rPr>
          <w:sz w:val="26"/>
          <w:szCs w:val="26"/>
        </w:rPr>
        <w:t>ТотьмаГазСервис</w:t>
      </w:r>
      <w:proofErr w:type="spellEnd"/>
      <w:r w:rsidR="005B097B" w:rsidRPr="00A927A9">
        <w:rPr>
          <w:sz w:val="26"/>
          <w:szCs w:val="26"/>
        </w:rPr>
        <w:t>»</w:t>
      </w:r>
      <w:r w:rsidR="005B097B">
        <w:rPr>
          <w:sz w:val="26"/>
          <w:szCs w:val="26"/>
        </w:rPr>
        <w:t xml:space="preserve"> </w:t>
      </w:r>
      <w:r w:rsidR="005B097B" w:rsidRPr="00722B64">
        <w:rPr>
          <w:sz w:val="26"/>
          <w:szCs w:val="26"/>
        </w:rPr>
        <w:t xml:space="preserve">признаков  нарушения антимонопольного законодательства, предусмотренного статьей 14.8 </w:t>
      </w:r>
      <w:r w:rsidR="00EB02D2">
        <w:rPr>
          <w:sz w:val="26"/>
          <w:szCs w:val="26"/>
        </w:rPr>
        <w:t xml:space="preserve">Закона о защите конкуренции </w:t>
      </w:r>
      <w:r w:rsidR="005B097B">
        <w:rPr>
          <w:sz w:val="26"/>
          <w:szCs w:val="26"/>
        </w:rPr>
        <w:t>выдал</w:t>
      </w:r>
      <w:proofErr w:type="gramStart"/>
      <w:r w:rsidR="005B097B">
        <w:rPr>
          <w:sz w:val="26"/>
          <w:szCs w:val="26"/>
        </w:rPr>
        <w:t xml:space="preserve">о </w:t>
      </w:r>
      <w:r w:rsidR="005B097B" w:rsidRPr="00A927A9">
        <w:rPr>
          <w:sz w:val="26"/>
          <w:szCs w:val="26"/>
        </w:rPr>
        <w:t>ООО</w:t>
      </w:r>
      <w:proofErr w:type="gramEnd"/>
      <w:r w:rsidR="005B097B" w:rsidRPr="00A927A9">
        <w:rPr>
          <w:sz w:val="26"/>
          <w:szCs w:val="26"/>
        </w:rPr>
        <w:t xml:space="preserve"> «</w:t>
      </w:r>
      <w:proofErr w:type="spellStart"/>
      <w:r w:rsidR="005B097B" w:rsidRPr="00A927A9">
        <w:rPr>
          <w:sz w:val="26"/>
          <w:szCs w:val="26"/>
        </w:rPr>
        <w:t>ТотьмаГазСервис</w:t>
      </w:r>
      <w:proofErr w:type="spellEnd"/>
      <w:r w:rsidR="005B097B" w:rsidRPr="00A927A9">
        <w:rPr>
          <w:sz w:val="26"/>
          <w:szCs w:val="26"/>
        </w:rPr>
        <w:t>»</w:t>
      </w:r>
      <w:r w:rsidR="005B097B">
        <w:rPr>
          <w:sz w:val="26"/>
          <w:szCs w:val="26"/>
        </w:rPr>
        <w:t xml:space="preserve"> </w:t>
      </w:r>
      <w:r w:rsidR="005B097B" w:rsidRPr="00722B64">
        <w:rPr>
          <w:sz w:val="26"/>
          <w:szCs w:val="26"/>
        </w:rPr>
        <w:t>предупреждени</w:t>
      </w:r>
      <w:r w:rsidR="00EB02D2">
        <w:rPr>
          <w:sz w:val="26"/>
          <w:szCs w:val="26"/>
        </w:rPr>
        <w:t>е</w:t>
      </w:r>
      <w:r w:rsidR="005B097B" w:rsidRPr="00722B64">
        <w:rPr>
          <w:sz w:val="26"/>
          <w:szCs w:val="26"/>
        </w:rPr>
        <w:t xml:space="preserve"> о прекращении действий (бездействия), которые содержат признаки нарушения антимонопольного законодательства, путем совершения действий направленных на заключение соглашения с газораспределительной организацией  об оказании услуг АДО.</w:t>
      </w:r>
    </w:p>
    <w:p w:rsidR="005B097B" w:rsidRDefault="005B097B" w:rsidP="005B097B">
      <w:pPr>
        <w:ind w:right="-1" w:firstLine="567"/>
        <w:jc w:val="both"/>
        <w:rPr>
          <w:sz w:val="26"/>
          <w:szCs w:val="26"/>
        </w:rPr>
      </w:pPr>
      <w:r w:rsidRPr="00722B64">
        <w:rPr>
          <w:sz w:val="26"/>
          <w:szCs w:val="26"/>
        </w:rPr>
        <w:t xml:space="preserve"> </w:t>
      </w:r>
      <w:r w:rsidR="00555484">
        <w:rPr>
          <w:sz w:val="26"/>
          <w:szCs w:val="26"/>
        </w:rPr>
        <w:t>В настоящее время предупреждение Управления исполнено.</w:t>
      </w:r>
    </w:p>
    <w:p w:rsidR="00555484" w:rsidRPr="00722B64" w:rsidRDefault="00555484" w:rsidP="005B097B">
      <w:pPr>
        <w:ind w:right="-1" w:firstLine="567"/>
        <w:jc w:val="both"/>
        <w:rPr>
          <w:sz w:val="26"/>
          <w:szCs w:val="26"/>
        </w:rPr>
      </w:pPr>
    </w:p>
    <w:p w:rsidR="00EB02D2" w:rsidRPr="00BF7DBB" w:rsidRDefault="00EB02D2" w:rsidP="00EB02D2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="005B097B" w:rsidRPr="00EB02D2">
        <w:rPr>
          <w:b/>
          <w:sz w:val="28"/>
          <w:szCs w:val="28"/>
        </w:rPr>
        <w:t>3</w:t>
      </w:r>
      <w:r w:rsidR="005B097B">
        <w:rPr>
          <w:sz w:val="28"/>
          <w:szCs w:val="28"/>
        </w:rPr>
        <w:t xml:space="preserve">. </w:t>
      </w:r>
      <w:r w:rsidRPr="00A41D56">
        <w:rPr>
          <w:sz w:val="26"/>
          <w:szCs w:val="26"/>
        </w:rPr>
        <w:t>В Управление поступил</w:t>
      </w:r>
      <w:r>
        <w:rPr>
          <w:sz w:val="26"/>
          <w:szCs w:val="26"/>
        </w:rPr>
        <w:t>о</w:t>
      </w:r>
      <w:r w:rsidRPr="00A41D56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 xml:space="preserve">е МУП </w:t>
      </w:r>
      <w:r w:rsidRPr="00FB0DA1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Теплоэнергия</w:t>
      </w:r>
      <w:proofErr w:type="spellEnd"/>
      <w:r w:rsidRPr="00FB0DA1">
        <w:rPr>
          <w:sz w:val="26"/>
          <w:szCs w:val="26"/>
        </w:rPr>
        <w:t>»</w:t>
      </w:r>
      <w:r w:rsidRPr="00BF7DBB">
        <w:rPr>
          <w:sz w:val="26"/>
          <w:szCs w:val="26"/>
        </w:rPr>
        <w:t xml:space="preserve"> на действия </w:t>
      </w:r>
      <w:r w:rsidRPr="00106B49">
        <w:rPr>
          <w:sz w:val="26"/>
          <w:szCs w:val="26"/>
        </w:rPr>
        <w:t xml:space="preserve">ООО </w:t>
      </w:r>
      <w:r w:rsidRPr="00E72CCF">
        <w:rPr>
          <w:sz w:val="26"/>
          <w:szCs w:val="26"/>
        </w:rPr>
        <w:t>«</w:t>
      </w:r>
      <w:r>
        <w:rPr>
          <w:sz w:val="26"/>
          <w:szCs w:val="26"/>
        </w:rPr>
        <w:t>Управление многоквартирными домами</w:t>
      </w:r>
      <w:r w:rsidRPr="00E72CCF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также - ООО «УМКД»).</w:t>
      </w:r>
    </w:p>
    <w:p w:rsidR="00EB02D2" w:rsidRDefault="00EB02D2" w:rsidP="00EB02D2">
      <w:pPr>
        <w:ind w:right="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2547E">
        <w:rPr>
          <w:sz w:val="26"/>
          <w:szCs w:val="26"/>
        </w:rPr>
        <w:t>В ходе рассмотрения заявления был</w:t>
      </w:r>
      <w:r>
        <w:rPr>
          <w:sz w:val="26"/>
          <w:szCs w:val="26"/>
        </w:rPr>
        <w:t xml:space="preserve">и выявлены признаки нарушения статьи </w:t>
      </w:r>
      <w:r w:rsidRPr="0022547E">
        <w:rPr>
          <w:sz w:val="26"/>
          <w:szCs w:val="26"/>
        </w:rPr>
        <w:t>1</w:t>
      </w:r>
      <w:r>
        <w:rPr>
          <w:sz w:val="26"/>
          <w:szCs w:val="26"/>
        </w:rPr>
        <w:t>4.8</w:t>
      </w:r>
      <w:r w:rsidRPr="0022547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2547E">
        <w:rPr>
          <w:sz w:val="26"/>
          <w:szCs w:val="26"/>
        </w:rPr>
        <w:t xml:space="preserve"> о защите конкуренции.</w:t>
      </w:r>
    </w:p>
    <w:p w:rsidR="00EB02D2" w:rsidRPr="00A41D56" w:rsidRDefault="00EB02D2" w:rsidP="00EB02D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МУП </w:t>
      </w:r>
      <w:r w:rsidRPr="00FB0DA1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Теплоэнергия</w:t>
      </w:r>
      <w:proofErr w:type="spellEnd"/>
      <w:r w:rsidRPr="00FB0DA1">
        <w:rPr>
          <w:sz w:val="26"/>
          <w:szCs w:val="26"/>
        </w:rPr>
        <w:t>»</w:t>
      </w:r>
      <w:r w:rsidRPr="00BF7D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F7DBB">
        <w:rPr>
          <w:sz w:val="26"/>
          <w:szCs w:val="26"/>
        </w:rPr>
        <w:t xml:space="preserve"> </w:t>
      </w:r>
      <w:r>
        <w:rPr>
          <w:sz w:val="26"/>
          <w:szCs w:val="26"/>
        </w:rPr>
        <w:t>ООО «УМКД»</w:t>
      </w:r>
      <w:r>
        <w:rPr>
          <w:b/>
          <w:sz w:val="26"/>
          <w:szCs w:val="26"/>
        </w:rPr>
        <w:t xml:space="preserve"> </w:t>
      </w:r>
      <w:r w:rsidRPr="00A41D56">
        <w:rPr>
          <w:sz w:val="26"/>
          <w:szCs w:val="26"/>
        </w:rPr>
        <w:t xml:space="preserve">оказывают услуги по управлению многоквартирными домами и обладают признаками хозяйствующих субъектов-конкурентов на рынке услуг по управлению многоквартирными домами </w:t>
      </w:r>
      <w:proofErr w:type="gramStart"/>
      <w:r w:rsidRPr="00A41D56">
        <w:rPr>
          <w:sz w:val="26"/>
          <w:szCs w:val="26"/>
        </w:rPr>
        <w:t>г</w:t>
      </w:r>
      <w:proofErr w:type="gramEnd"/>
      <w:r w:rsidRPr="00A41D56">
        <w:rPr>
          <w:sz w:val="26"/>
          <w:szCs w:val="26"/>
        </w:rPr>
        <w:t>.</w:t>
      </w:r>
      <w:r>
        <w:rPr>
          <w:sz w:val="26"/>
          <w:szCs w:val="26"/>
        </w:rPr>
        <w:t xml:space="preserve"> Череповца</w:t>
      </w:r>
      <w:r w:rsidRPr="00A41D56">
        <w:rPr>
          <w:sz w:val="26"/>
          <w:szCs w:val="26"/>
        </w:rPr>
        <w:t xml:space="preserve">. </w:t>
      </w:r>
    </w:p>
    <w:p w:rsidR="00EB02D2" w:rsidRDefault="00EB02D2" w:rsidP="00EB02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E670C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 установлено следующее.</w:t>
      </w:r>
      <w:r w:rsidRPr="0054076C">
        <w:rPr>
          <w:sz w:val="26"/>
          <w:szCs w:val="26"/>
        </w:rPr>
        <w:t xml:space="preserve"> </w:t>
      </w:r>
    </w:p>
    <w:p w:rsidR="00EB02D2" w:rsidRDefault="00EB02D2" w:rsidP="00EB02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Общим собранием собственников помещений в многоквартирном доме № 65, расположенном по адресу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Череповец, ул. Металлургов были приняты решения о выборе в  качестве управляющей организации данного многоквартирного дома МУП </w:t>
      </w:r>
      <w:r w:rsidRPr="00FB0DA1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Теплоэнергия</w:t>
      </w:r>
      <w:proofErr w:type="spellEnd"/>
      <w:r w:rsidRPr="00FB0DA1">
        <w:rPr>
          <w:sz w:val="26"/>
          <w:szCs w:val="26"/>
        </w:rPr>
        <w:t>»</w:t>
      </w:r>
      <w:r w:rsidRPr="00BF7DBB">
        <w:rPr>
          <w:sz w:val="26"/>
          <w:szCs w:val="26"/>
        </w:rPr>
        <w:t xml:space="preserve">  </w:t>
      </w:r>
      <w:r>
        <w:rPr>
          <w:sz w:val="26"/>
          <w:szCs w:val="26"/>
        </w:rPr>
        <w:t>с 01.12.2019 и  расторжении договора управления с</w:t>
      </w:r>
      <w:r w:rsidRPr="00FE7B6F">
        <w:rPr>
          <w:sz w:val="26"/>
          <w:szCs w:val="26"/>
        </w:rPr>
        <w:t xml:space="preserve"> </w:t>
      </w:r>
      <w:r>
        <w:rPr>
          <w:sz w:val="26"/>
          <w:szCs w:val="26"/>
        </w:rPr>
        <w:t>ООО «УМКД»</w:t>
      </w:r>
      <w:r w:rsidRPr="00BF7DB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41D56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r w:rsidRPr="00A41D56">
        <w:rPr>
          <w:sz w:val="26"/>
          <w:szCs w:val="26"/>
        </w:rPr>
        <w:t>е решени</w:t>
      </w:r>
      <w:r>
        <w:rPr>
          <w:sz w:val="26"/>
          <w:szCs w:val="26"/>
        </w:rPr>
        <w:t>я</w:t>
      </w:r>
      <w:r w:rsidRPr="00A41D56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Pr="00A41D56">
        <w:rPr>
          <w:sz w:val="26"/>
          <w:szCs w:val="26"/>
        </w:rPr>
        <w:t xml:space="preserve"> оформлен</w:t>
      </w:r>
      <w:r>
        <w:rPr>
          <w:sz w:val="26"/>
          <w:szCs w:val="26"/>
        </w:rPr>
        <w:t>ы</w:t>
      </w:r>
      <w:r w:rsidRPr="00A41D56">
        <w:rPr>
          <w:sz w:val="26"/>
          <w:szCs w:val="26"/>
        </w:rPr>
        <w:t xml:space="preserve"> протоколом общего собрания от </w:t>
      </w:r>
      <w:r>
        <w:rPr>
          <w:sz w:val="26"/>
          <w:szCs w:val="26"/>
        </w:rPr>
        <w:t>19</w:t>
      </w:r>
      <w:r w:rsidRPr="00A41D56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41D5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41D56">
        <w:rPr>
          <w:sz w:val="26"/>
          <w:szCs w:val="26"/>
        </w:rPr>
        <w:t xml:space="preserve"> года.</w:t>
      </w:r>
    </w:p>
    <w:p w:rsidR="00EB02D2" w:rsidRDefault="00EB02D2" w:rsidP="00EB02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22.11.2019 МУП </w:t>
      </w:r>
      <w:r w:rsidRPr="00FB0DA1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Теплоэнергия</w:t>
      </w:r>
      <w:proofErr w:type="spellEnd"/>
      <w:r w:rsidRPr="00FB0DA1">
        <w:rPr>
          <w:sz w:val="26"/>
          <w:szCs w:val="26"/>
        </w:rPr>
        <w:t>»</w:t>
      </w:r>
      <w:r w:rsidRPr="00BF7DBB">
        <w:rPr>
          <w:sz w:val="26"/>
          <w:szCs w:val="26"/>
        </w:rPr>
        <w:t xml:space="preserve"> </w:t>
      </w:r>
      <w:r>
        <w:rPr>
          <w:sz w:val="26"/>
          <w:szCs w:val="26"/>
        </w:rPr>
        <w:t>обратилось в адрес ООО «УМКД» с требованием о передаче документации, связанной с управлением многоквартирным домом. Указанное уведомление было получен</w:t>
      </w:r>
      <w:proofErr w:type="gramStart"/>
      <w:r>
        <w:rPr>
          <w:sz w:val="26"/>
          <w:szCs w:val="26"/>
        </w:rPr>
        <w:t>о ООО</w:t>
      </w:r>
      <w:proofErr w:type="gramEnd"/>
      <w:r>
        <w:rPr>
          <w:sz w:val="26"/>
          <w:szCs w:val="26"/>
        </w:rPr>
        <w:t xml:space="preserve"> «УМКД» 22.11.2019. </w:t>
      </w:r>
    </w:p>
    <w:p w:rsidR="00EB02D2" w:rsidRPr="006058A1" w:rsidRDefault="00EB02D2" w:rsidP="00EB02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058A1">
        <w:rPr>
          <w:sz w:val="26"/>
          <w:szCs w:val="26"/>
        </w:rPr>
        <w:t xml:space="preserve">Вместе с тем </w:t>
      </w:r>
      <w:r w:rsidRPr="006058A1">
        <w:rPr>
          <w:rFonts w:eastAsia="Calibri"/>
          <w:sz w:val="26"/>
          <w:szCs w:val="26"/>
        </w:rPr>
        <w:t xml:space="preserve">техническая документация на многоквартирный дом и иные связанные с управлением таким домом документы на дату выдачи предупреждения от </w:t>
      </w:r>
      <w:r w:rsidRPr="006058A1">
        <w:rPr>
          <w:sz w:val="26"/>
          <w:szCs w:val="26"/>
        </w:rPr>
        <w:t>ООО «УМКД» МУП  «</w:t>
      </w:r>
      <w:proofErr w:type="spellStart"/>
      <w:r w:rsidRPr="006058A1">
        <w:rPr>
          <w:sz w:val="26"/>
          <w:szCs w:val="26"/>
        </w:rPr>
        <w:t>Теплоэнергия</w:t>
      </w:r>
      <w:proofErr w:type="spellEnd"/>
      <w:r w:rsidRPr="006058A1">
        <w:rPr>
          <w:sz w:val="26"/>
          <w:szCs w:val="26"/>
        </w:rPr>
        <w:t>» не переданы. В соответствии с информацией представленной МУП «</w:t>
      </w:r>
      <w:proofErr w:type="spellStart"/>
      <w:r w:rsidRPr="006058A1">
        <w:rPr>
          <w:sz w:val="26"/>
          <w:szCs w:val="26"/>
        </w:rPr>
        <w:t>Теплоэнергия</w:t>
      </w:r>
      <w:proofErr w:type="spellEnd"/>
      <w:r w:rsidRPr="006058A1">
        <w:rPr>
          <w:sz w:val="26"/>
          <w:szCs w:val="26"/>
        </w:rPr>
        <w:t>» судебные споры, связанные с решением выборе в  качестве управляющей организации данного многоквартирного дома МУП  «</w:t>
      </w:r>
      <w:proofErr w:type="spellStart"/>
      <w:r w:rsidRPr="006058A1">
        <w:rPr>
          <w:sz w:val="26"/>
          <w:szCs w:val="26"/>
        </w:rPr>
        <w:t>Теплоэнергия</w:t>
      </w:r>
      <w:proofErr w:type="spellEnd"/>
      <w:r w:rsidRPr="006058A1">
        <w:rPr>
          <w:sz w:val="26"/>
          <w:szCs w:val="26"/>
        </w:rPr>
        <w:t>»</w:t>
      </w:r>
      <w:r>
        <w:rPr>
          <w:sz w:val="26"/>
          <w:szCs w:val="26"/>
        </w:rPr>
        <w:t xml:space="preserve"> на дату выдачи предупреждения отсутствуют.</w:t>
      </w:r>
    </w:p>
    <w:p w:rsidR="00EB02D2" w:rsidRDefault="00EB02D2" w:rsidP="00EB02D2">
      <w:pPr>
        <w:pStyle w:val="100"/>
        <w:shd w:val="clear" w:color="auto" w:fill="auto"/>
        <w:spacing w:after="0" w:line="240" w:lineRule="auto"/>
        <w:ind w:left="40" w:right="23" w:firstLine="539"/>
        <w:jc w:val="both"/>
      </w:pPr>
      <w:r>
        <w:t xml:space="preserve">  </w:t>
      </w:r>
      <w:proofErr w:type="gramStart"/>
      <w:r>
        <w:t>В</w:t>
      </w:r>
      <w:r w:rsidRPr="002D3B19">
        <w:t xml:space="preserve"> соответствии с ч.10 ст. 162 ЖК РФ</w:t>
      </w:r>
      <w:r>
        <w:t>, у</w:t>
      </w:r>
      <w:r>
        <w:rPr>
          <w:rFonts w:eastAsia="Calibri"/>
        </w:rPr>
        <w:t>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</w:t>
      </w:r>
      <w:proofErr w:type="gramEnd"/>
      <w:r>
        <w:rPr>
          <w:rFonts w:eastAsia="Calibri"/>
        </w:rPr>
        <w:t xml:space="preserve"> о выборе способа управления таким домом, или, если данный собственник не указан, любому собственнику помещения в таком доме.</w:t>
      </w:r>
    </w:p>
    <w:p w:rsidR="00EB02D2" w:rsidRDefault="00EB02D2" w:rsidP="00EB02D2">
      <w:pPr>
        <w:pStyle w:val="100"/>
        <w:shd w:val="clear" w:color="auto" w:fill="auto"/>
        <w:spacing w:after="0" w:line="240" w:lineRule="auto"/>
        <w:ind w:left="40" w:right="60" w:firstLine="560"/>
        <w:jc w:val="both"/>
        <w:rPr>
          <w:rStyle w:val="11"/>
        </w:rPr>
      </w:pPr>
      <w:proofErr w:type="gramStart"/>
      <w:r>
        <w:rPr>
          <w:rStyle w:val="11"/>
        </w:rPr>
        <w:t>Согласно п. 20 Правил осуществления деятельности по управлению</w:t>
      </w:r>
      <w:r>
        <w:rPr>
          <w:rStyle w:val="3"/>
        </w:rPr>
        <w:t xml:space="preserve"> </w:t>
      </w:r>
      <w:r>
        <w:rPr>
          <w:rStyle w:val="11"/>
        </w:rPr>
        <w:t>многоквартирными домами, утвержденных постановлением Правительства РФ от</w:t>
      </w:r>
      <w:r>
        <w:rPr>
          <w:rStyle w:val="3"/>
        </w:rPr>
        <w:t xml:space="preserve"> </w:t>
      </w:r>
      <w:r>
        <w:rPr>
          <w:rStyle w:val="11"/>
        </w:rPr>
        <w:t>15 мая 2013 года № 416, техническая документация на многоквартирный дом и</w:t>
      </w:r>
      <w:r>
        <w:rPr>
          <w:rStyle w:val="3"/>
        </w:rPr>
        <w:t xml:space="preserve"> </w:t>
      </w:r>
      <w:r>
        <w:rPr>
          <w:rStyle w:val="11"/>
        </w:rPr>
        <w:t>иные документы, связанные с управлением многоквартирным домом, подлежат</w:t>
      </w:r>
      <w:r>
        <w:rPr>
          <w:rStyle w:val="3"/>
        </w:rPr>
        <w:t xml:space="preserve"> </w:t>
      </w:r>
      <w:r>
        <w:rPr>
          <w:rStyle w:val="11"/>
        </w:rPr>
        <w:t>передаче в составе, предусмотренном Правилами содержания общего имущества в</w:t>
      </w:r>
      <w:r>
        <w:rPr>
          <w:rStyle w:val="3"/>
        </w:rPr>
        <w:t xml:space="preserve"> </w:t>
      </w:r>
      <w:r>
        <w:rPr>
          <w:rStyle w:val="11"/>
        </w:rPr>
        <w:t>многоквартирном доме, утвержденными постановлением Правительства</w:t>
      </w:r>
      <w:r>
        <w:rPr>
          <w:rStyle w:val="3"/>
        </w:rPr>
        <w:t xml:space="preserve"> </w:t>
      </w:r>
      <w:r>
        <w:rPr>
          <w:rStyle w:val="11"/>
        </w:rPr>
        <w:t>Российской Федерации от 13 августа 2006 г. № 491 (далее - Постановление №491).</w:t>
      </w:r>
      <w:proofErr w:type="gramEnd"/>
    </w:p>
    <w:p w:rsidR="00EB02D2" w:rsidRPr="00D7506B" w:rsidRDefault="00EB02D2" w:rsidP="00EB02D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 xml:space="preserve">  </w:t>
      </w:r>
      <w:r w:rsidRPr="00D7506B">
        <w:rPr>
          <w:sz w:val="26"/>
          <w:szCs w:val="26"/>
        </w:rPr>
        <w:t xml:space="preserve">Действия </w:t>
      </w:r>
      <w:r>
        <w:rPr>
          <w:sz w:val="26"/>
          <w:szCs w:val="26"/>
        </w:rPr>
        <w:t>ООО «УМКД»</w:t>
      </w:r>
      <w:r w:rsidRPr="00D7506B">
        <w:rPr>
          <w:sz w:val="26"/>
          <w:szCs w:val="26"/>
        </w:rPr>
        <w:t xml:space="preserve"> в рассматриваемом случае имеют признаки недобросовестной конкуренции, направлены на получение преимуще</w:t>
      </w:r>
      <w:proofErr w:type="gramStart"/>
      <w:r w:rsidRPr="00D7506B">
        <w:rPr>
          <w:sz w:val="26"/>
          <w:szCs w:val="26"/>
        </w:rPr>
        <w:t>ств пр</w:t>
      </w:r>
      <w:proofErr w:type="gramEnd"/>
      <w:r w:rsidRPr="00D7506B">
        <w:rPr>
          <w:sz w:val="26"/>
          <w:szCs w:val="26"/>
        </w:rPr>
        <w:t xml:space="preserve"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справедливости, создают препятствия </w:t>
      </w:r>
      <w:r>
        <w:rPr>
          <w:sz w:val="26"/>
          <w:szCs w:val="26"/>
        </w:rPr>
        <w:t xml:space="preserve">МУП </w:t>
      </w:r>
      <w:r w:rsidRPr="00FB0DA1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Теплоэнергия</w:t>
      </w:r>
      <w:proofErr w:type="spellEnd"/>
      <w:r w:rsidRPr="00FB0DA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7506B">
        <w:rPr>
          <w:rStyle w:val="defaultunderline"/>
          <w:sz w:val="26"/>
          <w:szCs w:val="26"/>
        </w:rPr>
        <w:t>управлению многоквартирным</w:t>
      </w:r>
      <w:r>
        <w:rPr>
          <w:rStyle w:val="defaultunderline"/>
          <w:sz w:val="26"/>
          <w:szCs w:val="26"/>
        </w:rPr>
        <w:t>и</w:t>
      </w:r>
      <w:r w:rsidRPr="00D7506B">
        <w:rPr>
          <w:rStyle w:val="defaultunderline"/>
          <w:sz w:val="26"/>
          <w:szCs w:val="26"/>
        </w:rPr>
        <w:t xml:space="preserve"> дом</w:t>
      </w:r>
      <w:r>
        <w:rPr>
          <w:rStyle w:val="defaultunderline"/>
          <w:sz w:val="26"/>
          <w:szCs w:val="26"/>
        </w:rPr>
        <w:t>а</w:t>
      </w:r>
      <w:r w:rsidRPr="00D7506B">
        <w:rPr>
          <w:rStyle w:val="defaultunderline"/>
          <w:sz w:val="26"/>
          <w:szCs w:val="26"/>
        </w:rPr>
        <w:t>м</w:t>
      </w:r>
      <w:r>
        <w:rPr>
          <w:rStyle w:val="defaultunderline"/>
          <w:sz w:val="26"/>
          <w:szCs w:val="26"/>
        </w:rPr>
        <w:t>и</w:t>
      </w:r>
      <w:r w:rsidRPr="00D7506B">
        <w:rPr>
          <w:rStyle w:val="defaultunderline"/>
          <w:sz w:val="26"/>
          <w:szCs w:val="26"/>
        </w:rPr>
        <w:t>,</w:t>
      </w:r>
      <w:r w:rsidRPr="00D7506B">
        <w:rPr>
          <w:sz w:val="26"/>
          <w:szCs w:val="26"/>
        </w:rPr>
        <w:t xml:space="preserve"> что  </w:t>
      </w:r>
      <w:r>
        <w:rPr>
          <w:sz w:val="26"/>
          <w:szCs w:val="26"/>
        </w:rPr>
        <w:t xml:space="preserve">может </w:t>
      </w:r>
      <w:r w:rsidRPr="00D7506B">
        <w:rPr>
          <w:sz w:val="26"/>
          <w:szCs w:val="26"/>
        </w:rPr>
        <w:t>причин</w:t>
      </w:r>
      <w:r>
        <w:rPr>
          <w:sz w:val="26"/>
          <w:szCs w:val="26"/>
        </w:rPr>
        <w:t>ить</w:t>
      </w:r>
      <w:r w:rsidRPr="00D750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МУП </w:t>
      </w:r>
      <w:r w:rsidRPr="00FB0DA1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Теплоэнергия</w:t>
      </w:r>
      <w:proofErr w:type="spellEnd"/>
      <w:r w:rsidRPr="00FB0DA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7506B">
        <w:rPr>
          <w:rStyle w:val="defaultunderline"/>
          <w:sz w:val="26"/>
          <w:szCs w:val="26"/>
        </w:rPr>
        <w:t>убытки.</w:t>
      </w:r>
    </w:p>
    <w:p w:rsidR="00EB02D2" w:rsidRDefault="00EB02D2" w:rsidP="00EB02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proofErr w:type="gramStart"/>
      <w:r w:rsidR="00555484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в</w:t>
      </w:r>
      <w:r w:rsidRPr="003329FC">
        <w:rPr>
          <w:sz w:val="26"/>
          <w:szCs w:val="26"/>
        </w:rPr>
        <w:t xml:space="preserve"> связи с наличием в</w:t>
      </w:r>
      <w:r>
        <w:rPr>
          <w:sz w:val="26"/>
          <w:szCs w:val="26"/>
        </w:rPr>
        <w:t xml:space="preserve">  действиях ООО «УМКД»  признаков </w:t>
      </w:r>
      <w:r w:rsidRPr="003329FC">
        <w:rPr>
          <w:sz w:val="26"/>
          <w:szCs w:val="26"/>
        </w:rPr>
        <w:t xml:space="preserve">нарушения антимонопольного законодательства, </w:t>
      </w:r>
      <w:r>
        <w:rPr>
          <w:sz w:val="26"/>
          <w:szCs w:val="26"/>
        </w:rPr>
        <w:t xml:space="preserve">предусмотренного статьей 14.8 Закона о защите конкуренции»  выдало ООО «УМКД» предупреждение о прекращении действий (бездействия), которые содержат признаки нарушения антимонопольного законодательства, путем передачи в полном объеме  технической документации и  </w:t>
      </w:r>
      <w:r>
        <w:rPr>
          <w:rFonts w:eastAsia="Calibri"/>
          <w:sz w:val="26"/>
          <w:szCs w:val="26"/>
        </w:rPr>
        <w:t xml:space="preserve">иных, связанных с управлением многоквартирным домом документов </w:t>
      </w:r>
      <w:r>
        <w:rPr>
          <w:sz w:val="26"/>
          <w:szCs w:val="26"/>
        </w:rPr>
        <w:t xml:space="preserve">МУП </w:t>
      </w:r>
      <w:r w:rsidRPr="00FB0DA1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Теплоэнергия</w:t>
      </w:r>
      <w:proofErr w:type="spellEnd"/>
      <w:r w:rsidRPr="00FB0DA1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D95732" w:rsidRDefault="00555484" w:rsidP="00D957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предупреждение Управления исполнено.</w:t>
      </w:r>
      <w:bookmarkStart w:id="0" w:name="_GoBack"/>
      <w:bookmarkEnd w:id="0"/>
    </w:p>
    <w:p w:rsidR="009F27E3" w:rsidRDefault="009F27E3" w:rsidP="00D95732">
      <w:pPr>
        <w:ind w:firstLine="708"/>
        <w:jc w:val="both"/>
        <w:rPr>
          <w:sz w:val="28"/>
          <w:szCs w:val="28"/>
        </w:rPr>
      </w:pPr>
    </w:p>
    <w:p w:rsidR="00D95732" w:rsidRDefault="00D95732" w:rsidP="00D95732">
      <w:pPr>
        <w:ind w:firstLine="708"/>
        <w:jc w:val="both"/>
        <w:rPr>
          <w:sz w:val="28"/>
          <w:szCs w:val="28"/>
        </w:rPr>
      </w:pPr>
      <w:r w:rsidRPr="004771A9">
        <w:rPr>
          <w:sz w:val="28"/>
          <w:szCs w:val="28"/>
        </w:rPr>
        <w:t xml:space="preserve">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</w:t>
      </w:r>
      <w:proofErr w:type="gramStart"/>
      <w:r w:rsidRPr="004771A9">
        <w:rPr>
          <w:sz w:val="28"/>
          <w:szCs w:val="28"/>
        </w:rPr>
        <w:t>контролю за</w:t>
      </w:r>
      <w:proofErr w:type="gramEnd"/>
      <w:r w:rsidRPr="004771A9">
        <w:rPr>
          <w:sz w:val="28"/>
          <w:szCs w:val="28"/>
        </w:rPr>
        <w:t xml:space="preserve"> соблюдением законодательства о рекламе, независимо от места ее производства и способа распространения.</w:t>
      </w:r>
    </w:p>
    <w:p w:rsidR="00D95732" w:rsidRPr="004771A9" w:rsidRDefault="00D95732" w:rsidP="00D95732">
      <w:pPr>
        <w:ind w:firstLine="708"/>
        <w:jc w:val="both"/>
        <w:rPr>
          <w:sz w:val="28"/>
          <w:szCs w:val="28"/>
        </w:rPr>
      </w:pPr>
      <w:proofErr w:type="gramStart"/>
      <w:r w:rsidRPr="004771A9">
        <w:rPr>
          <w:sz w:val="28"/>
          <w:szCs w:val="28"/>
        </w:rPr>
        <w:t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Российской Федерации о рекламе, выдает предписания об устранении нарушений и возбуждает административное производство по статье 14.3 Кодекса Российской Федерации об административных правонарушениях.</w:t>
      </w:r>
      <w:proofErr w:type="gramEnd"/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В 1-м кварт</w:t>
      </w:r>
      <w:r w:rsidRPr="004771A9">
        <w:rPr>
          <w:b/>
          <w:sz w:val="28"/>
          <w:szCs w:val="28"/>
        </w:rPr>
        <w:t>а</w:t>
      </w:r>
      <w:r w:rsidRPr="004771A9">
        <w:rPr>
          <w:sz w:val="28"/>
          <w:szCs w:val="28"/>
        </w:rPr>
        <w:t xml:space="preserve">ле 2020 года в отдел контроля рекламы, недобросовестной конкуренции и торговли поступило </w:t>
      </w:r>
      <w:r w:rsidRPr="004771A9">
        <w:rPr>
          <w:b/>
          <w:sz w:val="28"/>
          <w:szCs w:val="28"/>
        </w:rPr>
        <w:t>более 30</w:t>
      </w:r>
      <w:r w:rsidRPr="004771A9">
        <w:rPr>
          <w:sz w:val="28"/>
          <w:szCs w:val="28"/>
        </w:rPr>
        <w:t xml:space="preserve"> письменных и устных обращений о признаках нарушения ФЗ «О рекламе».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В основном граждане жалуются на рекламу в  различных средствах массовой информации (</w:t>
      </w:r>
      <w:r w:rsidRPr="004771A9">
        <w:rPr>
          <w:i/>
          <w:sz w:val="28"/>
          <w:szCs w:val="28"/>
        </w:rPr>
        <w:t>журналы, газеты, радио</w:t>
      </w:r>
      <w:r w:rsidRPr="004771A9">
        <w:rPr>
          <w:sz w:val="28"/>
          <w:szCs w:val="28"/>
        </w:rPr>
        <w:t xml:space="preserve">), в связи с некачественным исполнением рекламодателем услуг, заявленных в рекламе, также </w:t>
      </w:r>
      <w:proofErr w:type="spellStart"/>
      <w:r w:rsidRPr="004771A9">
        <w:rPr>
          <w:sz w:val="28"/>
          <w:szCs w:val="28"/>
        </w:rPr>
        <w:t>см</w:t>
      </w:r>
      <w:proofErr w:type="gramStart"/>
      <w:r w:rsidRPr="004771A9">
        <w:rPr>
          <w:sz w:val="28"/>
          <w:szCs w:val="28"/>
        </w:rPr>
        <w:t>с</w:t>
      </w:r>
      <w:proofErr w:type="spellEnd"/>
      <w:r w:rsidRPr="004771A9">
        <w:rPr>
          <w:sz w:val="28"/>
          <w:szCs w:val="28"/>
        </w:rPr>
        <w:t>-</w:t>
      </w:r>
      <w:proofErr w:type="gramEnd"/>
      <w:r w:rsidRPr="004771A9">
        <w:rPr>
          <w:sz w:val="28"/>
          <w:szCs w:val="28"/>
        </w:rPr>
        <w:t xml:space="preserve"> рекламу, наружную рекламу.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 xml:space="preserve">В 1-м квартале 2020 года Управлением по выявленным фактам нарушения рекламного законодательства в отношении хозяйствующих субъектов возбуждено </w:t>
      </w:r>
      <w:r w:rsidRPr="004771A9">
        <w:rPr>
          <w:b/>
          <w:sz w:val="28"/>
          <w:szCs w:val="28"/>
        </w:rPr>
        <w:t>6 дел</w:t>
      </w:r>
      <w:r w:rsidRPr="004771A9">
        <w:rPr>
          <w:sz w:val="28"/>
          <w:szCs w:val="28"/>
        </w:rPr>
        <w:t xml:space="preserve"> по признакам нарушения статей 5, 15, 28 Закона о рекламе.</w:t>
      </w:r>
    </w:p>
    <w:p w:rsidR="00D95732" w:rsidRPr="004771A9" w:rsidRDefault="00D95732" w:rsidP="00D95732">
      <w:pPr>
        <w:ind w:firstLine="710"/>
        <w:jc w:val="both"/>
        <w:rPr>
          <w:b/>
          <w:sz w:val="28"/>
          <w:szCs w:val="28"/>
        </w:rPr>
      </w:pPr>
      <w:r w:rsidRPr="004771A9">
        <w:rPr>
          <w:sz w:val="28"/>
          <w:szCs w:val="28"/>
        </w:rPr>
        <w:t xml:space="preserve">В рамках административного производства Управлением по ранее выявленным фактам нарушения рекламного законодательства возбуждено </w:t>
      </w:r>
      <w:r w:rsidRPr="004771A9">
        <w:rPr>
          <w:b/>
          <w:sz w:val="28"/>
          <w:szCs w:val="28"/>
        </w:rPr>
        <w:t>3</w:t>
      </w:r>
      <w:r w:rsidRPr="004771A9">
        <w:rPr>
          <w:sz w:val="28"/>
          <w:szCs w:val="28"/>
        </w:rPr>
        <w:t xml:space="preserve"> административных дела по </w:t>
      </w:r>
      <w:proofErr w:type="gramStart"/>
      <w:r w:rsidRPr="004771A9">
        <w:rPr>
          <w:sz w:val="28"/>
          <w:szCs w:val="28"/>
        </w:rPr>
        <w:t>ч</w:t>
      </w:r>
      <w:proofErr w:type="gramEnd"/>
      <w:r w:rsidRPr="004771A9">
        <w:rPr>
          <w:sz w:val="28"/>
          <w:szCs w:val="28"/>
        </w:rPr>
        <w:t xml:space="preserve">.1 ст. 14.3. </w:t>
      </w:r>
      <w:proofErr w:type="spellStart"/>
      <w:r w:rsidRPr="004771A9">
        <w:rPr>
          <w:sz w:val="28"/>
          <w:szCs w:val="28"/>
        </w:rPr>
        <w:t>КоАП</w:t>
      </w:r>
      <w:proofErr w:type="spellEnd"/>
      <w:r w:rsidRPr="004771A9">
        <w:rPr>
          <w:sz w:val="28"/>
          <w:szCs w:val="28"/>
        </w:rPr>
        <w:t xml:space="preserve"> РФ </w:t>
      </w:r>
      <w:r w:rsidRPr="004771A9">
        <w:rPr>
          <w:i/>
          <w:sz w:val="28"/>
          <w:szCs w:val="28"/>
        </w:rPr>
        <w:t>(за нарушение  законодательства о рекламе</w:t>
      </w:r>
      <w:r w:rsidRPr="004771A9">
        <w:rPr>
          <w:sz w:val="28"/>
          <w:szCs w:val="28"/>
        </w:rPr>
        <w:t xml:space="preserve">) По результатам рассмотрения по всем административным делам вынесены постановления, как в отношении юридического лица, так и в отношении должностного лица, на общую сумму </w:t>
      </w:r>
      <w:r w:rsidRPr="004771A9">
        <w:rPr>
          <w:b/>
          <w:sz w:val="28"/>
          <w:szCs w:val="28"/>
        </w:rPr>
        <w:t>155 000 рублей.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В качестве примера дел, рассмотренных в отчетном периоде можно привести следующее.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В ходе рассмотрения обращения ООО «</w:t>
      </w:r>
      <w:proofErr w:type="spellStart"/>
      <w:r w:rsidRPr="004771A9">
        <w:rPr>
          <w:sz w:val="28"/>
          <w:szCs w:val="28"/>
        </w:rPr>
        <w:t>Люмин</w:t>
      </w:r>
      <w:proofErr w:type="spellEnd"/>
      <w:r w:rsidRPr="004771A9">
        <w:rPr>
          <w:sz w:val="28"/>
          <w:szCs w:val="28"/>
        </w:rPr>
        <w:t>» были выявлены признаки нарушения рекламного законодательства в рекламе со сторон</w:t>
      </w:r>
      <w:proofErr w:type="gramStart"/>
      <w:r w:rsidRPr="004771A9">
        <w:rPr>
          <w:sz w:val="28"/>
          <w:szCs w:val="28"/>
        </w:rPr>
        <w:t>ы  ООО</w:t>
      </w:r>
      <w:proofErr w:type="gramEnd"/>
      <w:r w:rsidRPr="004771A9">
        <w:rPr>
          <w:sz w:val="28"/>
          <w:szCs w:val="28"/>
        </w:rPr>
        <w:t xml:space="preserve"> «</w:t>
      </w:r>
      <w:proofErr w:type="spellStart"/>
      <w:r w:rsidRPr="004771A9">
        <w:rPr>
          <w:sz w:val="28"/>
          <w:szCs w:val="28"/>
        </w:rPr>
        <w:t>СодействиеФарм</w:t>
      </w:r>
      <w:proofErr w:type="spellEnd"/>
      <w:r w:rsidRPr="004771A9">
        <w:rPr>
          <w:sz w:val="28"/>
          <w:szCs w:val="28"/>
        </w:rPr>
        <w:t xml:space="preserve">», которое распространяло рекламу содержания: «Низкие цены здесь. </w:t>
      </w:r>
      <w:r w:rsidRPr="004771A9">
        <w:rPr>
          <w:sz w:val="28"/>
          <w:szCs w:val="28"/>
          <w:lang w:val="en-US"/>
        </w:rPr>
        <w:t>www</w:t>
      </w:r>
      <w:r w:rsidRPr="004771A9">
        <w:rPr>
          <w:sz w:val="28"/>
          <w:szCs w:val="28"/>
        </w:rPr>
        <w:t>.</w:t>
      </w:r>
      <w:proofErr w:type="spellStart"/>
      <w:r w:rsidRPr="004771A9">
        <w:rPr>
          <w:sz w:val="28"/>
          <w:szCs w:val="28"/>
        </w:rPr>
        <w:t>Максавит</w:t>
      </w:r>
      <w:proofErr w:type="spellEnd"/>
      <w:r w:rsidRPr="004771A9">
        <w:rPr>
          <w:sz w:val="28"/>
          <w:szCs w:val="28"/>
        </w:rPr>
        <w:t>. РФ» и рекламу  «Цены всегда ниже!».</w:t>
      </w:r>
    </w:p>
    <w:p w:rsidR="00D95732" w:rsidRPr="006C7A4B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lastRenderedPageBreak/>
        <w:t>Вышеуказанная реклама размещалась в аптеках «</w:t>
      </w:r>
      <w:proofErr w:type="spellStart"/>
      <w:r w:rsidRPr="004771A9">
        <w:rPr>
          <w:sz w:val="28"/>
          <w:szCs w:val="28"/>
        </w:rPr>
        <w:t>Максавит</w:t>
      </w:r>
      <w:proofErr w:type="spellEnd"/>
      <w:r w:rsidRPr="004771A9">
        <w:rPr>
          <w:sz w:val="28"/>
          <w:szCs w:val="28"/>
        </w:rPr>
        <w:t xml:space="preserve">» в городе </w:t>
      </w:r>
      <w:r w:rsidRPr="006C7A4B">
        <w:rPr>
          <w:sz w:val="28"/>
          <w:szCs w:val="28"/>
        </w:rPr>
        <w:t>Череповце.</w:t>
      </w:r>
    </w:p>
    <w:p w:rsidR="006C7A4B" w:rsidRPr="0093054E" w:rsidRDefault="00D95732" w:rsidP="006C7A4B">
      <w:pPr>
        <w:ind w:firstLine="710"/>
        <w:jc w:val="both"/>
        <w:rPr>
          <w:sz w:val="28"/>
          <w:szCs w:val="28"/>
        </w:rPr>
      </w:pPr>
      <w:r w:rsidRPr="006C7A4B">
        <w:rPr>
          <w:sz w:val="28"/>
          <w:szCs w:val="28"/>
        </w:rPr>
        <w:t xml:space="preserve">В ходе рассмотрения дела Комиссией установлено, что цены на представленные лекарственные препарата в аптеках города дешевле, чем цены </w:t>
      </w:r>
      <w:r w:rsidRPr="0093054E">
        <w:rPr>
          <w:sz w:val="28"/>
          <w:szCs w:val="28"/>
        </w:rPr>
        <w:t>в аптеке ООО «</w:t>
      </w:r>
      <w:proofErr w:type="spellStart"/>
      <w:r w:rsidRPr="0093054E">
        <w:rPr>
          <w:sz w:val="28"/>
          <w:szCs w:val="28"/>
        </w:rPr>
        <w:t>СодействиеФарм</w:t>
      </w:r>
      <w:proofErr w:type="spellEnd"/>
      <w:r w:rsidRPr="0093054E">
        <w:rPr>
          <w:sz w:val="28"/>
          <w:szCs w:val="28"/>
        </w:rPr>
        <w:t xml:space="preserve">». </w:t>
      </w:r>
    </w:p>
    <w:p w:rsidR="006C7A4B" w:rsidRPr="0093054E" w:rsidRDefault="006C7A4B" w:rsidP="006C7A4B">
      <w:pPr>
        <w:ind w:firstLine="710"/>
        <w:jc w:val="both"/>
        <w:rPr>
          <w:sz w:val="28"/>
          <w:szCs w:val="28"/>
        </w:rPr>
      </w:pPr>
      <w:r w:rsidRPr="0093054E">
        <w:rPr>
          <w:sz w:val="28"/>
          <w:szCs w:val="28"/>
        </w:rPr>
        <w:t xml:space="preserve">Понятие «всегда ниже» (применительно к цене) имеет значение «постоянно, во всякое время ниже», лексическое значение наречия «всегда» позволяет сделать вывод, что действие данного </w:t>
      </w:r>
      <w:proofErr w:type="spellStart"/>
      <w:r w:rsidRPr="0093054E">
        <w:rPr>
          <w:sz w:val="28"/>
          <w:szCs w:val="28"/>
        </w:rPr>
        <w:t>слогана</w:t>
      </w:r>
      <w:proofErr w:type="spellEnd"/>
      <w:r w:rsidRPr="0093054E">
        <w:rPr>
          <w:sz w:val="28"/>
          <w:szCs w:val="28"/>
        </w:rPr>
        <w:t xml:space="preserve"> не имеет временных ограничений. </w:t>
      </w:r>
    </w:p>
    <w:p w:rsidR="0093054E" w:rsidRPr="0093054E" w:rsidRDefault="0093054E" w:rsidP="0093054E">
      <w:pPr>
        <w:ind w:firstLine="709"/>
        <w:jc w:val="both"/>
        <w:rPr>
          <w:sz w:val="28"/>
          <w:szCs w:val="28"/>
        </w:rPr>
      </w:pPr>
      <w:r w:rsidRPr="0093054E">
        <w:rPr>
          <w:sz w:val="28"/>
          <w:szCs w:val="28"/>
        </w:rPr>
        <w:t xml:space="preserve">А поскольку информация о низкой цене размещена непосредственно над витринами с лекарственными препаратами, то она однозначно вызывает у потребителя ассоциацию с ценой на лекарственные средства, предлагаемые к продаже данной аптекой. </w:t>
      </w:r>
    </w:p>
    <w:p w:rsidR="0093054E" w:rsidRPr="0093054E" w:rsidRDefault="0093054E" w:rsidP="0093054E">
      <w:pPr>
        <w:ind w:firstLine="709"/>
        <w:jc w:val="both"/>
        <w:rPr>
          <w:sz w:val="28"/>
          <w:szCs w:val="28"/>
        </w:rPr>
      </w:pPr>
      <w:r w:rsidRPr="0093054E">
        <w:rPr>
          <w:sz w:val="28"/>
          <w:szCs w:val="28"/>
        </w:rPr>
        <w:t>Неоднократно повторяющиеся надписи на спорных конструкциях «Низкие цены здесь» и «Цены всегда ниже» содержат определенную сравнительную характеристику, указывающую на преимущество аптеки «</w:t>
      </w:r>
      <w:proofErr w:type="spellStart"/>
      <w:r w:rsidRPr="0093054E">
        <w:rPr>
          <w:sz w:val="28"/>
          <w:szCs w:val="28"/>
        </w:rPr>
        <w:t>Максавит</w:t>
      </w:r>
      <w:proofErr w:type="spellEnd"/>
      <w:r w:rsidRPr="0093054E">
        <w:rPr>
          <w:sz w:val="28"/>
          <w:szCs w:val="28"/>
        </w:rPr>
        <w:t>» на ее большую привлекательность для потребителей по сравнению с другими аптеками. Указанные фразы подразумевают, что цены на товары, предлагаемые к продаже в данной аптеке, постоянно ниже, чем цены на аналогичные товары в других аптеках города.</w:t>
      </w:r>
    </w:p>
    <w:p w:rsidR="00D95732" w:rsidRPr="0093054E" w:rsidRDefault="00D95732" w:rsidP="00D95732">
      <w:pPr>
        <w:ind w:firstLine="710"/>
        <w:jc w:val="both"/>
        <w:rPr>
          <w:sz w:val="28"/>
          <w:szCs w:val="28"/>
        </w:rPr>
      </w:pPr>
      <w:r w:rsidRPr="0093054E">
        <w:rPr>
          <w:sz w:val="28"/>
          <w:szCs w:val="28"/>
        </w:rPr>
        <w:t>Комиссия признала данную рекламу ненадлежащей, поскольку она не соответствует требованиям пункта 1, пункта 4 части 2 и пункта 1 , пункта 4 части 3 статьи 5 Закона «О рекламе».</w:t>
      </w:r>
    </w:p>
    <w:p w:rsidR="00D95732" w:rsidRPr="0093054E" w:rsidRDefault="00D95732" w:rsidP="00D95732">
      <w:pPr>
        <w:ind w:firstLine="710"/>
        <w:jc w:val="both"/>
        <w:rPr>
          <w:sz w:val="28"/>
          <w:szCs w:val="28"/>
        </w:rPr>
      </w:pPr>
      <w:r w:rsidRPr="0093054E">
        <w:rPr>
          <w:sz w:val="28"/>
          <w:szCs w:val="28"/>
        </w:rPr>
        <w:t>Материалы дела переданы уполномоченному должностному лицу Вологодского УФАС России для возбуждения дела об административном правонарушении.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 xml:space="preserve">Также стоит </w:t>
      </w:r>
      <w:r>
        <w:rPr>
          <w:sz w:val="28"/>
          <w:szCs w:val="28"/>
        </w:rPr>
        <w:t>напомнить</w:t>
      </w:r>
      <w:r w:rsidRPr="004771A9">
        <w:rPr>
          <w:sz w:val="28"/>
          <w:szCs w:val="28"/>
        </w:rPr>
        <w:t>, что ранее Упра</w:t>
      </w:r>
      <w:r>
        <w:rPr>
          <w:sz w:val="28"/>
          <w:szCs w:val="28"/>
        </w:rPr>
        <w:t>влением также было рассмотрено</w:t>
      </w:r>
      <w:r w:rsidRPr="004771A9">
        <w:rPr>
          <w:sz w:val="28"/>
          <w:szCs w:val="28"/>
        </w:rPr>
        <w:t xml:space="preserve"> подобное дело, только вышеуказанная реклама распространялась в </w:t>
      </w:r>
      <w:r>
        <w:rPr>
          <w:sz w:val="28"/>
          <w:szCs w:val="28"/>
        </w:rPr>
        <w:t>аптеках «</w:t>
      </w:r>
      <w:proofErr w:type="spellStart"/>
      <w:r>
        <w:rPr>
          <w:sz w:val="28"/>
          <w:szCs w:val="28"/>
        </w:rPr>
        <w:t>Максавит</w:t>
      </w:r>
      <w:proofErr w:type="spellEnd"/>
      <w:r>
        <w:rPr>
          <w:sz w:val="28"/>
          <w:szCs w:val="28"/>
        </w:rPr>
        <w:t xml:space="preserve">» в </w:t>
      </w:r>
      <w:r w:rsidRPr="004771A9">
        <w:rPr>
          <w:sz w:val="28"/>
          <w:szCs w:val="28"/>
        </w:rPr>
        <w:t>городе Вологде. В отношен</w:t>
      </w:r>
      <w:proofErr w:type="gramStart"/>
      <w:r w:rsidRPr="004771A9">
        <w:rPr>
          <w:sz w:val="28"/>
          <w:szCs w:val="28"/>
        </w:rPr>
        <w:t>ии ООО</w:t>
      </w:r>
      <w:proofErr w:type="gramEnd"/>
      <w:r w:rsidRPr="004771A9">
        <w:rPr>
          <w:sz w:val="28"/>
          <w:szCs w:val="28"/>
        </w:rPr>
        <w:t xml:space="preserve"> «</w:t>
      </w:r>
      <w:proofErr w:type="spellStart"/>
      <w:r w:rsidRPr="004771A9">
        <w:rPr>
          <w:sz w:val="28"/>
          <w:szCs w:val="28"/>
        </w:rPr>
        <w:t>СодействиеФарм</w:t>
      </w:r>
      <w:proofErr w:type="spellEnd"/>
      <w:r w:rsidRPr="004771A9">
        <w:rPr>
          <w:sz w:val="28"/>
          <w:szCs w:val="28"/>
        </w:rPr>
        <w:t>» было вынесено решение о нарушении рекламного законодательства. С данным решением общество не согласилось и обжаловало в суде. Вместе с тем, суд встал на сторону антимонопольного органа и подтвердил нарушение статьи 5 Закона «О рекламе» в рекламе аптеки «</w:t>
      </w:r>
      <w:proofErr w:type="spellStart"/>
      <w:r w:rsidRPr="004771A9">
        <w:rPr>
          <w:sz w:val="28"/>
          <w:szCs w:val="28"/>
        </w:rPr>
        <w:t>Максавит</w:t>
      </w:r>
      <w:proofErr w:type="spellEnd"/>
      <w:r w:rsidRPr="004771A9">
        <w:rPr>
          <w:sz w:val="28"/>
          <w:szCs w:val="28"/>
        </w:rPr>
        <w:t>».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Количество нарушений рекламного законодательства не значительно отличается из года в год, меняется лишь количество нарушений по определенным статьям.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 xml:space="preserve">Самым часто встречаемым нарушением рекламного законодательства выступает нарушение </w:t>
      </w:r>
      <w:proofErr w:type="gramStart"/>
      <w:r w:rsidRPr="004771A9">
        <w:rPr>
          <w:sz w:val="28"/>
          <w:szCs w:val="28"/>
        </w:rPr>
        <w:t>ч</w:t>
      </w:r>
      <w:proofErr w:type="gramEnd"/>
      <w:r w:rsidRPr="004771A9">
        <w:rPr>
          <w:sz w:val="28"/>
          <w:szCs w:val="28"/>
        </w:rPr>
        <w:t xml:space="preserve">. 10.1. ст. 5 ФЗ «О рекламе». </w:t>
      </w:r>
      <w:proofErr w:type="gramStart"/>
      <w:r w:rsidRPr="004771A9">
        <w:rPr>
          <w:sz w:val="28"/>
          <w:szCs w:val="28"/>
        </w:rPr>
        <w:t xml:space="preserve">Суть нарушения заключается в том, что в различных СМИ размещается реклама «информационной продукции», которая представляет собой какое-либо зрелищное мероприятие </w:t>
      </w:r>
      <w:r w:rsidRPr="004771A9">
        <w:rPr>
          <w:i/>
          <w:sz w:val="28"/>
          <w:szCs w:val="28"/>
        </w:rPr>
        <w:t xml:space="preserve">(концерты, театральные выступления, цирк и </w:t>
      </w:r>
      <w:proofErr w:type="spellStart"/>
      <w:r w:rsidRPr="004771A9">
        <w:rPr>
          <w:i/>
          <w:sz w:val="28"/>
          <w:szCs w:val="28"/>
        </w:rPr>
        <w:t>тд</w:t>
      </w:r>
      <w:proofErr w:type="spellEnd"/>
      <w:r w:rsidRPr="004771A9">
        <w:rPr>
          <w:i/>
          <w:sz w:val="28"/>
          <w:szCs w:val="28"/>
        </w:rPr>
        <w:t>.)</w:t>
      </w:r>
      <w:r w:rsidRPr="004771A9">
        <w:rPr>
          <w:sz w:val="28"/>
          <w:szCs w:val="28"/>
        </w:rPr>
        <w:t xml:space="preserve"> без указания категории данной информационной продукции (</w:t>
      </w:r>
      <w:r w:rsidRPr="004771A9">
        <w:rPr>
          <w:i/>
          <w:sz w:val="28"/>
          <w:szCs w:val="28"/>
        </w:rPr>
        <w:t>то есть отсутствовал знак с категорией</w:t>
      </w:r>
      <w:r w:rsidRPr="004771A9">
        <w:rPr>
          <w:sz w:val="28"/>
          <w:szCs w:val="28"/>
        </w:rPr>
        <w:t xml:space="preserve"> 0+, 6+, 12+, 16+, 18+), в соответствии с </w:t>
      </w:r>
      <w:r w:rsidRPr="004771A9">
        <w:rPr>
          <w:sz w:val="28"/>
          <w:szCs w:val="28"/>
        </w:rPr>
        <w:lastRenderedPageBreak/>
        <w:t>требованиями предусмотренными ФЗ - №436  «О защите детей от информации, причиняющей вред их здоровью и развитию».</w:t>
      </w:r>
      <w:proofErr w:type="gramEnd"/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В 1-м кварт</w:t>
      </w:r>
      <w:r w:rsidRPr="006C7A4B">
        <w:rPr>
          <w:b/>
          <w:sz w:val="28"/>
          <w:szCs w:val="28"/>
        </w:rPr>
        <w:t>а</w:t>
      </w:r>
      <w:r w:rsidRPr="004771A9">
        <w:rPr>
          <w:sz w:val="28"/>
          <w:szCs w:val="28"/>
        </w:rPr>
        <w:t>ле 2020 года Управлением было рассмотрено 2 дела по признакам нарушения данной нормы (</w:t>
      </w:r>
      <w:proofErr w:type="gramStart"/>
      <w:r w:rsidRPr="004771A9">
        <w:rPr>
          <w:sz w:val="28"/>
          <w:szCs w:val="28"/>
        </w:rPr>
        <w:t>ч</w:t>
      </w:r>
      <w:proofErr w:type="gramEnd"/>
      <w:r w:rsidRPr="004771A9">
        <w:rPr>
          <w:sz w:val="28"/>
          <w:szCs w:val="28"/>
        </w:rPr>
        <w:t xml:space="preserve">. 10.1. ст. 5 Закона «О рекламе»). 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 xml:space="preserve">Управлением установлено, что в октябре 2019 года на телеканале «Телекомпания НТВ», распространялся рекламный блок зрелищного мероприятия «Звезды дискотек 90-х» без указания знака информационной продукции. 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В данном случае внимание потребителей рекламы было направленно на зрелищное мероприятие, которым выступает - концерт. Согласно данной норме, реклама зрелищного мероприятия должна сопровождаться знаком категории информационной продукции, а она отсутствовала.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 xml:space="preserve">Рассмотрев материалы дела, Комиссия признала данную рекламу ненадлежащей, а материалы дела были переданы должностному лицу для решения вопроса о возбуждении административного производства в отношении </w:t>
      </w:r>
      <w:proofErr w:type="spellStart"/>
      <w:r w:rsidRPr="004771A9">
        <w:rPr>
          <w:sz w:val="28"/>
          <w:szCs w:val="28"/>
        </w:rPr>
        <w:t>рекламораспространителя</w:t>
      </w:r>
      <w:proofErr w:type="spellEnd"/>
      <w:r w:rsidRPr="004771A9">
        <w:rPr>
          <w:sz w:val="28"/>
          <w:szCs w:val="28"/>
        </w:rPr>
        <w:t xml:space="preserve">. 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Суть второго дела, рассматриваемого по признакам нарушения данной статьи, заключается в том, что ООО «РИА «Гал</w:t>
      </w:r>
      <w:proofErr w:type="gramStart"/>
      <w:r w:rsidRPr="004771A9">
        <w:rPr>
          <w:sz w:val="28"/>
          <w:szCs w:val="28"/>
        </w:rPr>
        <w:t>а-</w:t>
      </w:r>
      <w:proofErr w:type="gramEnd"/>
      <w:r w:rsidRPr="004771A9">
        <w:rPr>
          <w:sz w:val="28"/>
          <w:szCs w:val="28"/>
        </w:rPr>
        <w:t xml:space="preserve"> </w:t>
      </w:r>
      <w:proofErr w:type="spellStart"/>
      <w:r w:rsidRPr="004771A9">
        <w:rPr>
          <w:sz w:val="28"/>
          <w:szCs w:val="28"/>
        </w:rPr>
        <w:t>Аутдор</w:t>
      </w:r>
      <w:proofErr w:type="spellEnd"/>
      <w:r w:rsidRPr="004771A9">
        <w:rPr>
          <w:sz w:val="28"/>
          <w:szCs w:val="28"/>
        </w:rPr>
        <w:t xml:space="preserve">» допустило распространение рекламы концерта «14 октября 19.00 Дворец спорта.. Валерий </w:t>
      </w:r>
      <w:proofErr w:type="spellStart"/>
      <w:r w:rsidRPr="004771A9">
        <w:rPr>
          <w:sz w:val="28"/>
          <w:szCs w:val="28"/>
        </w:rPr>
        <w:t>Меладзе</w:t>
      </w:r>
      <w:proofErr w:type="spellEnd"/>
      <w:r w:rsidRPr="004771A9">
        <w:rPr>
          <w:sz w:val="28"/>
          <w:szCs w:val="28"/>
        </w:rPr>
        <w:t xml:space="preserve">.. </w:t>
      </w:r>
      <w:proofErr w:type="spellStart"/>
      <w:r w:rsidRPr="004771A9">
        <w:rPr>
          <w:sz w:val="28"/>
          <w:szCs w:val="28"/>
          <w:lang w:val="en-US"/>
        </w:rPr>
        <w:t>concertVologda</w:t>
      </w:r>
      <w:proofErr w:type="spellEnd"/>
      <w:r w:rsidRPr="004771A9">
        <w:rPr>
          <w:sz w:val="28"/>
          <w:szCs w:val="28"/>
        </w:rPr>
        <w:t>.</w:t>
      </w:r>
      <w:proofErr w:type="spellStart"/>
      <w:r w:rsidRPr="004771A9">
        <w:rPr>
          <w:sz w:val="28"/>
          <w:szCs w:val="28"/>
          <w:lang w:val="en-US"/>
        </w:rPr>
        <w:t>ru</w:t>
      </w:r>
      <w:proofErr w:type="spellEnd"/>
      <w:r w:rsidRPr="004771A9">
        <w:rPr>
          <w:sz w:val="28"/>
          <w:szCs w:val="28"/>
        </w:rPr>
        <w:t>..Справки и билеты 51-00-56 73-08-89..» на рекламной конструкции, расположенной по адресу: г. Вологда, пересечение ул. Герцена – Предтеченская, без указания знака информационной продукции.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>В данном случае внимание потребителей рекламы так же направленно на зрелищное мероприятие, которым выступает - концерт.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4771A9">
        <w:rPr>
          <w:sz w:val="28"/>
          <w:szCs w:val="28"/>
        </w:rPr>
        <w:t xml:space="preserve">По результатам рассмотрения данного дела будет вынесено решение, а в отношении виновных лиц будут направлены материалы для рассмотрения вопроса о возбуждении дел об административных правонарушениях. </w:t>
      </w:r>
    </w:p>
    <w:p w:rsidR="00D95732" w:rsidRPr="004771A9" w:rsidRDefault="00D95732" w:rsidP="00D95732">
      <w:pPr>
        <w:ind w:firstLine="710"/>
        <w:jc w:val="both"/>
        <w:rPr>
          <w:sz w:val="28"/>
          <w:szCs w:val="28"/>
        </w:rPr>
      </w:pPr>
      <w:r w:rsidRPr="006C7A4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Сотрудники  Вологодского УФАС России    проводят  семинары и брифинги на темы правоприменительной практики, последних изменений законодательства о рекламе, Закона «О защите конкуренции»,</w:t>
      </w:r>
      <w:r w:rsidRPr="004771A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4771A9">
        <w:rPr>
          <w:sz w:val="28"/>
          <w:szCs w:val="28"/>
        </w:rPr>
        <w:t>ФЗ «Об основах государственного регулирования торговой деятельность в РФ».</w:t>
      </w:r>
    </w:p>
    <w:p w:rsidR="00D95732" w:rsidRPr="004771A9" w:rsidRDefault="00D95732" w:rsidP="00D95732">
      <w:pPr>
        <w:ind w:firstLine="710"/>
        <w:jc w:val="both"/>
        <w:rPr>
          <w:color w:val="000000"/>
          <w:sz w:val="28"/>
          <w:szCs w:val="28"/>
        </w:rPr>
      </w:pPr>
      <w:r w:rsidRPr="004771A9">
        <w:rPr>
          <w:color w:val="000000"/>
          <w:sz w:val="28"/>
          <w:szCs w:val="28"/>
        </w:rPr>
        <w:t>Участниками данных мероприятий являются журналисты, представители печатных изданий и электронных СМИ  из Вологды и Череповца, представители бизнеса области.</w:t>
      </w:r>
    </w:p>
    <w:p w:rsidR="00D95732" w:rsidRPr="004771A9" w:rsidRDefault="00D95732" w:rsidP="00D95732">
      <w:pPr>
        <w:ind w:firstLine="710"/>
        <w:jc w:val="both"/>
        <w:rPr>
          <w:color w:val="000000"/>
          <w:sz w:val="28"/>
          <w:szCs w:val="28"/>
        </w:rPr>
      </w:pPr>
      <w:r w:rsidRPr="004771A9">
        <w:rPr>
          <w:color w:val="000000"/>
          <w:sz w:val="28"/>
          <w:szCs w:val="28"/>
        </w:rPr>
        <w:t>По окончании семинаров сотрудники Вологодского УФАС России отвечают на многочисленные вопросы его участников, дают рекомендации по применению законодательства о рекламе, недобросовестной конкуренции и торговле.</w:t>
      </w:r>
    </w:p>
    <w:p w:rsidR="005B097B" w:rsidRDefault="005B097B" w:rsidP="00E82286">
      <w:pPr>
        <w:jc w:val="both"/>
        <w:rPr>
          <w:sz w:val="28"/>
          <w:szCs w:val="28"/>
        </w:rPr>
      </w:pPr>
    </w:p>
    <w:sectPr w:rsidR="005B097B" w:rsidSect="000A54BE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3A" w:rsidRDefault="00F1723A" w:rsidP="00F17CEF">
      <w:r>
        <w:separator/>
      </w:r>
    </w:p>
  </w:endnote>
  <w:endnote w:type="continuationSeparator" w:id="0">
    <w:p w:rsidR="00F1723A" w:rsidRDefault="00F1723A" w:rsidP="00F1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3A" w:rsidRDefault="00F1723A" w:rsidP="00F17CEF">
      <w:r>
        <w:separator/>
      </w:r>
    </w:p>
  </w:footnote>
  <w:footnote w:type="continuationSeparator" w:id="0">
    <w:p w:rsidR="00F1723A" w:rsidRDefault="00F1723A" w:rsidP="00F1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EF" w:rsidRDefault="00F17CEF">
    <w:pPr>
      <w:pStyle w:val="ae"/>
    </w:pPr>
  </w:p>
  <w:p w:rsidR="00F17CEF" w:rsidRDefault="00F17CE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37"/>
    <w:multiLevelType w:val="hybridMultilevel"/>
    <w:tmpl w:val="1FF08AE8"/>
    <w:lvl w:ilvl="0" w:tplc="167CF9DC">
      <w:start w:val="2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A9"/>
    <w:rsid w:val="00011C5F"/>
    <w:rsid w:val="00083BBF"/>
    <w:rsid w:val="0009291F"/>
    <w:rsid w:val="000A54BE"/>
    <w:rsid w:val="000A7E91"/>
    <w:rsid w:val="000F0691"/>
    <w:rsid w:val="000F7BD7"/>
    <w:rsid w:val="00102AA7"/>
    <w:rsid w:val="001467CC"/>
    <w:rsid w:val="00165EF1"/>
    <w:rsid w:val="0019317D"/>
    <w:rsid w:val="001A4FED"/>
    <w:rsid w:val="001A6A95"/>
    <w:rsid w:val="001A71BA"/>
    <w:rsid w:val="001B27B5"/>
    <w:rsid w:val="001B493B"/>
    <w:rsid w:val="001B6D69"/>
    <w:rsid w:val="001D49F5"/>
    <w:rsid w:val="001E520A"/>
    <w:rsid w:val="001E64CD"/>
    <w:rsid w:val="00204BA6"/>
    <w:rsid w:val="00216D07"/>
    <w:rsid w:val="00250ED0"/>
    <w:rsid w:val="00260AE0"/>
    <w:rsid w:val="0029068B"/>
    <w:rsid w:val="002917CB"/>
    <w:rsid w:val="002C353A"/>
    <w:rsid w:val="002C4135"/>
    <w:rsid w:val="002D2A7D"/>
    <w:rsid w:val="00304A7C"/>
    <w:rsid w:val="00315060"/>
    <w:rsid w:val="003172D5"/>
    <w:rsid w:val="00343624"/>
    <w:rsid w:val="00357BE2"/>
    <w:rsid w:val="003602D9"/>
    <w:rsid w:val="00370F0E"/>
    <w:rsid w:val="00393E74"/>
    <w:rsid w:val="003A52C8"/>
    <w:rsid w:val="003B168E"/>
    <w:rsid w:val="003B5B3C"/>
    <w:rsid w:val="003B7B23"/>
    <w:rsid w:val="003C1251"/>
    <w:rsid w:val="003D654C"/>
    <w:rsid w:val="003E1D04"/>
    <w:rsid w:val="00412223"/>
    <w:rsid w:val="004525D2"/>
    <w:rsid w:val="0045312A"/>
    <w:rsid w:val="004541AE"/>
    <w:rsid w:val="00460459"/>
    <w:rsid w:val="0047295D"/>
    <w:rsid w:val="00477473"/>
    <w:rsid w:val="00484F07"/>
    <w:rsid w:val="00493881"/>
    <w:rsid w:val="004B0ECE"/>
    <w:rsid w:val="004E43EB"/>
    <w:rsid w:val="0050521C"/>
    <w:rsid w:val="00516109"/>
    <w:rsid w:val="00532ABB"/>
    <w:rsid w:val="00536911"/>
    <w:rsid w:val="00555484"/>
    <w:rsid w:val="005839E0"/>
    <w:rsid w:val="0058532C"/>
    <w:rsid w:val="00596CC5"/>
    <w:rsid w:val="005A007B"/>
    <w:rsid w:val="005A5813"/>
    <w:rsid w:val="005B097B"/>
    <w:rsid w:val="005C1B07"/>
    <w:rsid w:val="005C71BA"/>
    <w:rsid w:val="005E60E0"/>
    <w:rsid w:val="005F7BB2"/>
    <w:rsid w:val="0060223A"/>
    <w:rsid w:val="00621DEA"/>
    <w:rsid w:val="00637889"/>
    <w:rsid w:val="0064011C"/>
    <w:rsid w:val="00651B68"/>
    <w:rsid w:val="00666AD4"/>
    <w:rsid w:val="006915DD"/>
    <w:rsid w:val="006C7A4B"/>
    <w:rsid w:val="006F239B"/>
    <w:rsid w:val="007025D2"/>
    <w:rsid w:val="00710427"/>
    <w:rsid w:val="007354BB"/>
    <w:rsid w:val="00736914"/>
    <w:rsid w:val="00760A25"/>
    <w:rsid w:val="0076451D"/>
    <w:rsid w:val="0078100D"/>
    <w:rsid w:val="00781496"/>
    <w:rsid w:val="00782168"/>
    <w:rsid w:val="007C6980"/>
    <w:rsid w:val="007E670C"/>
    <w:rsid w:val="007E75CA"/>
    <w:rsid w:val="00822EC9"/>
    <w:rsid w:val="00824F9B"/>
    <w:rsid w:val="008263D0"/>
    <w:rsid w:val="00842C87"/>
    <w:rsid w:val="00854012"/>
    <w:rsid w:val="008835F8"/>
    <w:rsid w:val="00896EE2"/>
    <w:rsid w:val="008B27D2"/>
    <w:rsid w:val="008B6139"/>
    <w:rsid w:val="008E02ED"/>
    <w:rsid w:val="00906773"/>
    <w:rsid w:val="009134A4"/>
    <w:rsid w:val="00921463"/>
    <w:rsid w:val="0093054E"/>
    <w:rsid w:val="00956899"/>
    <w:rsid w:val="0096117C"/>
    <w:rsid w:val="00963134"/>
    <w:rsid w:val="00980A86"/>
    <w:rsid w:val="009914DB"/>
    <w:rsid w:val="009B79B0"/>
    <w:rsid w:val="009C0EF8"/>
    <w:rsid w:val="009C34BF"/>
    <w:rsid w:val="009C61F3"/>
    <w:rsid w:val="009D7E48"/>
    <w:rsid w:val="009F03A3"/>
    <w:rsid w:val="009F27E3"/>
    <w:rsid w:val="009F791B"/>
    <w:rsid w:val="00A33277"/>
    <w:rsid w:val="00A338B2"/>
    <w:rsid w:val="00A41839"/>
    <w:rsid w:val="00A424DC"/>
    <w:rsid w:val="00A461A9"/>
    <w:rsid w:val="00A52B73"/>
    <w:rsid w:val="00A53A6D"/>
    <w:rsid w:val="00AA398B"/>
    <w:rsid w:val="00AA486C"/>
    <w:rsid w:val="00AC5ABF"/>
    <w:rsid w:val="00AC6F0D"/>
    <w:rsid w:val="00AD7A7E"/>
    <w:rsid w:val="00AE3724"/>
    <w:rsid w:val="00AE43A2"/>
    <w:rsid w:val="00B10FAB"/>
    <w:rsid w:val="00B142E5"/>
    <w:rsid w:val="00B3765F"/>
    <w:rsid w:val="00B5431B"/>
    <w:rsid w:val="00B56CFD"/>
    <w:rsid w:val="00B63BA1"/>
    <w:rsid w:val="00B65453"/>
    <w:rsid w:val="00BA135C"/>
    <w:rsid w:val="00BA32EE"/>
    <w:rsid w:val="00BB4F1C"/>
    <w:rsid w:val="00BB6054"/>
    <w:rsid w:val="00BD13C9"/>
    <w:rsid w:val="00BD4162"/>
    <w:rsid w:val="00C07FD6"/>
    <w:rsid w:val="00C11E27"/>
    <w:rsid w:val="00C14684"/>
    <w:rsid w:val="00C163A5"/>
    <w:rsid w:val="00C20EFA"/>
    <w:rsid w:val="00C42B50"/>
    <w:rsid w:val="00C45DE3"/>
    <w:rsid w:val="00C50D0C"/>
    <w:rsid w:val="00C50FFB"/>
    <w:rsid w:val="00C57A63"/>
    <w:rsid w:val="00C65D4E"/>
    <w:rsid w:val="00C73442"/>
    <w:rsid w:val="00C74340"/>
    <w:rsid w:val="00C74783"/>
    <w:rsid w:val="00C92C08"/>
    <w:rsid w:val="00C97F06"/>
    <w:rsid w:val="00CC25C1"/>
    <w:rsid w:val="00CC5FA8"/>
    <w:rsid w:val="00CD474C"/>
    <w:rsid w:val="00D509C2"/>
    <w:rsid w:val="00D539BB"/>
    <w:rsid w:val="00D55EEE"/>
    <w:rsid w:val="00D63DC1"/>
    <w:rsid w:val="00D75CF9"/>
    <w:rsid w:val="00D8340E"/>
    <w:rsid w:val="00D95732"/>
    <w:rsid w:val="00DA7640"/>
    <w:rsid w:val="00DC3FB0"/>
    <w:rsid w:val="00DF29E3"/>
    <w:rsid w:val="00DF52E0"/>
    <w:rsid w:val="00E14860"/>
    <w:rsid w:val="00E1697E"/>
    <w:rsid w:val="00E3280D"/>
    <w:rsid w:val="00E555D7"/>
    <w:rsid w:val="00E60F9D"/>
    <w:rsid w:val="00E72EC8"/>
    <w:rsid w:val="00E76B8A"/>
    <w:rsid w:val="00E82286"/>
    <w:rsid w:val="00E82A30"/>
    <w:rsid w:val="00E85F6F"/>
    <w:rsid w:val="00EB02D2"/>
    <w:rsid w:val="00EC34F4"/>
    <w:rsid w:val="00EF788E"/>
    <w:rsid w:val="00F137B0"/>
    <w:rsid w:val="00F1723A"/>
    <w:rsid w:val="00F17CEF"/>
    <w:rsid w:val="00F32055"/>
    <w:rsid w:val="00F35BCA"/>
    <w:rsid w:val="00F37617"/>
    <w:rsid w:val="00F42C4D"/>
    <w:rsid w:val="00F46B67"/>
    <w:rsid w:val="00F66A5A"/>
    <w:rsid w:val="00F8342F"/>
    <w:rsid w:val="00F93CB6"/>
    <w:rsid w:val="00F96B7D"/>
    <w:rsid w:val="00FB309B"/>
    <w:rsid w:val="00F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9C5BA605EAC096F29FB9BB8EA5C41D922AB7E96E107330B774D542E1E9B4B7B1CC6E8B301E823El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B9C5BA605EAC096F29FB9BB8EA5C41D922AB7E96E107330B774D542E1E9B4B7B1CC6E8B301E8D3ElE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Докшин</cp:lastModifiedBy>
  <cp:revision>10</cp:revision>
  <cp:lastPrinted>2018-11-26T08:45:00Z</cp:lastPrinted>
  <dcterms:created xsi:type="dcterms:W3CDTF">2020-03-02T11:10:00Z</dcterms:created>
  <dcterms:modified xsi:type="dcterms:W3CDTF">2020-03-02T13:02:00Z</dcterms:modified>
</cp:coreProperties>
</file>